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КОМУНАЛЬНИЙ ЗАКЛАД</w:t>
      </w:r>
    </w:p>
    <w:p>
      <w:pPr>
        <w:pStyle w:val="Normal"/>
        <w:spacing w:lineRule="auto" w:line="2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«ХАРКІВСЬКА СПЕЦІАЛЬНА ШКОЛА № 12» </w:t>
      </w:r>
    </w:p>
    <w:p>
      <w:pPr>
        <w:pStyle w:val="Normal"/>
        <w:spacing w:lineRule="auto" w:line="2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ХАРКІВСЬКОЇ ОБЛАСНОЇ РАДИ</w:t>
      </w:r>
    </w:p>
    <w:p>
      <w:pPr>
        <w:pStyle w:val="Normal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НАКАЗ</w:t>
      </w:r>
    </w:p>
    <w:p>
      <w:pPr>
        <w:pStyle w:val="Normal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01.01.2026</w:t>
        <w:tab/>
        <w:tab/>
        <w:tab/>
        <w:tab/>
        <w:tab/>
        <w:t>Харків</w:t>
        <w:tab/>
        <w:tab/>
        <w:tab/>
        <w:tab/>
        <w:t xml:space="preserve">     № 9-о</w:t>
      </w:r>
    </w:p>
    <w:p>
      <w:pPr>
        <w:pStyle w:val="BodyTextIndent"/>
        <w:spacing w:lineRule="auto" w:line="360" w:before="0" w:after="0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BodyTextIndent"/>
        <w:spacing w:lineRule="auto" w:line="240" w:before="0" w:after="0"/>
        <w:ind w:left="0"/>
        <w:jc w:val="both"/>
        <w:rPr/>
      </w:pPr>
      <w:r>
        <w:rPr>
          <w:b/>
          <w:sz w:val="28"/>
          <w:szCs w:val="28"/>
          <w:lang w:val="uk-UA"/>
        </w:rPr>
        <w:t>Про стан роботи Комунального</w:t>
      </w:r>
    </w:p>
    <w:p>
      <w:pPr>
        <w:pStyle w:val="BodyTextIndent"/>
        <w:spacing w:lineRule="auto" w:line="240" w:before="0" w:after="0"/>
        <w:ind w:left="0"/>
        <w:jc w:val="both"/>
        <w:rPr/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закладу «Харківська спеціальна</w:t>
      </w:r>
    </w:p>
    <w:p>
      <w:pPr>
        <w:pStyle w:val="BodyTextIndent"/>
        <w:spacing w:lineRule="auto" w:line="240" w:before="0" w:after="0"/>
        <w:ind w:left="0"/>
        <w:jc w:val="both"/>
        <w:rPr/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школа    № 12» Харківської</w:t>
      </w:r>
    </w:p>
    <w:p>
      <w:pPr>
        <w:pStyle w:val="BodyTextIndent"/>
        <w:spacing w:lineRule="auto" w:line="240" w:before="0" w:after="0"/>
        <w:ind w:left="0"/>
        <w:jc w:val="both"/>
        <w:rPr/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 за підсумками </w:t>
      </w:r>
    </w:p>
    <w:p>
      <w:pPr>
        <w:pStyle w:val="BodyTextIndent"/>
        <w:spacing w:lineRule="auto" w:line="240" w:before="0" w:after="0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2025 року щодо звернень громадян </w:t>
      </w:r>
    </w:p>
    <w:p>
      <w:pPr>
        <w:pStyle w:val="BodyTextIndent"/>
        <w:spacing w:lineRule="auto" w:line="360" w:before="0" w:after="0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BodyTextIndent"/>
        <w:spacing w:lineRule="auto" w:line="360" w:before="0" w:after="0"/>
        <w:ind w:firstLine="567" w:left="0"/>
        <w:jc w:val="both"/>
        <w:rPr/>
      </w:pPr>
      <w:r>
        <w:rPr>
          <w:sz w:val="28"/>
          <w:szCs w:val="28"/>
          <w:lang w:val="uk-UA"/>
        </w:rPr>
        <w:t xml:space="preserve">На виконання Закону України «Про звернення громадян», відповідно до </w:t>
      </w:r>
      <w:r>
        <w:rPr>
          <w:color w:val="010301"/>
          <w:sz w:val="28"/>
          <w:szCs w:val="28"/>
          <w:shd w:fill="FFFFFF" w:val="clear"/>
          <w:lang w:val="uk-UA"/>
        </w:rPr>
        <w:t xml:space="preserve">Інструкції з діловодства за зверненнями громадян в органах державної влади і місцевого самоврядування, об’єднаннях громадян, на підприємствах, установах, організаціях незалежно від форм власності, в засобах масової інформації, затвердженої постановою Кабінету Міністрів України від 07.02.1997 року № 348, </w:t>
      </w:r>
      <w:r>
        <w:rPr>
          <w:sz w:val="28"/>
          <w:szCs w:val="28"/>
          <w:lang w:val="uk-UA"/>
        </w:rPr>
        <w:t>з метою забезпечення реалізації конституційних прав громадян на звернення та організації особистого прийому, обов’язкове одержання обґрунтованої відповіді, адміністрацією Комунального закладу «Харківська спеціальна школа № 12» Харківської обласної ради (далі - КЗ «ХСШ № 12» ХОР) проаналізовано роботу зі зверненнями громадян за 2025 рік, за підсумками якого</w:t>
      </w:r>
    </w:p>
    <w:p>
      <w:pPr>
        <w:pStyle w:val="BodyTextIndent"/>
        <w:spacing w:lineRule="auto" w:line="360" w:before="0"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BodyTextIndent"/>
        <w:spacing w:lineRule="auto" w:line="360" w:before="0" w:after="0"/>
        <w:ind w:left="0"/>
        <w:jc w:val="both"/>
        <w:rPr/>
      </w:pPr>
      <w:r>
        <w:rPr>
          <w:b/>
          <w:sz w:val="28"/>
          <w:szCs w:val="28"/>
          <w:lang w:val="uk-UA"/>
        </w:rPr>
        <w:t>Н А К А З У Ю:</w:t>
      </w:r>
    </w:p>
    <w:p>
      <w:pPr>
        <w:pStyle w:val="BodyTextIndent"/>
        <w:tabs>
          <w:tab w:val="clear" w:pos="708"/>
          <w:tab w:val="left" w:pos="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1. Інформацію про стан роботи із зверненнями громадян у КЗ «ХСШ № 12» ХОР за підсумками 2025 року взяти до відома (додається).</w:t>
      </w:r>
    </w:p>
    <w:p>
      <w:pPr>
        <w:pStyle w:val="BodyTextIndent"/>
        <w:tabs>
          <w:tab w:val="clear" w:pos="708"/>
          <w:tab w:val="left" w:pos="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2. Покласти відповідальність за роботу зі звернень громадян у КЗ «ХСШ № 12» ХОР на заступника директора з виховної роботи Тетяну КОНОВАЛОВУ.</w:t>
      </w:r>
    </w:p>
    <w:p>
      <w:pPr>
        <w:pStyle w:val="BodyTextIndent"/>
        <w:tabs>
          <w:tab w:val="clear" w:pos="708"/>
          <w:tab w:val="left" w:pos="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3. Відповідальній особі:</w:t>
      </w:r>
    </w:p>
    <w:p>
      <w:pPr>
        <w:pStyle w:val="BodyTextIndent"/>
        <w:tabs>
          <w:tab w:val="clear" w:pos="708"/>
          <w:tab w:val="left" w:pos="54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3.1. Забезпечити дотримання вимог Конституції України та Закону України «Про звернення громадян», шляхом створення умов для реалізації конституційних прав громадян на письмове звернення та обов’язкове одержання відповіді на нього.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  <w:lang w:val="uk-UA"/>
        </w:rPr>
        <w:t>3.2. Вжити невідкладних заходів щодо недопущення випадків порушень термінів розгляду звернень громадян, надання неоднозначних, необґрунтованих і неповних відповідей на звернення громадян, безпідставної передачі розгляду звернень іншим органам.</w:t>
      </w:r>
    </w:p>
    <w:p>
      <w:pPr>
        <w:pStyle w:val="BodyTextIndent"/>
        <w:tabs>
          <w:tab w:val="clear" w:pos="708"/>
          <w:tab w:val="left" w:pos="540" w:leader="none"/>
        </w:tabs>
        <w:spacing w:lineRule="auto" w:line="360" w:before="0" w:after="0"/>
        <w:ind w:left="0"/>
        <w:jc w:val="right"/>
        <w:rPr/>
      </w:pPr>
      <w:r>
        <w:rPr>
          <w:sz w:val="28"/>
          <w:szCs w:val="28"/>
          <w:lang w:val="uk-UA"/>
        </w:rPr>
        <w:t>Постійно</w:t>
      </w:r>
    </w:p>
    <w:p>
      <w:pPr>
        <w:pStyle w:val="BodyTextIndent"/>
        <w:tabs>
          <w:tab w:val="clear" w:pos="708"/>
          <w:tab w:val="left" w:pos="54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3.3. Забезпечити дотримання вимог Інструкції з</w:t>
      </w:r>
      <w:r>
        <w:rPr>
          <w:color w:val="010301"/>
          <w:sz w:val="28"/>
          <w:szCs w:val="28"/>
          <w:shd w:fill="FFFFFF" w:val="clear"/>
          <w:lang w:val="uk-UA"/>
        </w:rPr>
        <w:t xml:space="preserve"> діловодства за зверненнями громадян в органах державної влади і місцевого самоврядування, об’єднаннях громадян, на підприємствах, установах, організаціях незалежно від форм власності, в засобах масової інформації, затвердженої постановою Кабінету Міністрів України від 07.02.1997 року № 348, застосування Класифікатора звернень громадян, затвердженого постановою Кабінету Міністрів України від 24.09.2008 року № 858 (зі змінами).</w:t>
      </w:r>
    </w:p>
    <w:p>
      <w:pPr>
        <w:pStyle w:val="BodyTextIndent"/>
        <w:tabs>
          <w:tab w:val="clear" w:pos="708"/>
          <w:tab w:val="left" w:pos="540" w:leader="none"/>
        </w:tabs>
        <w:spacing w:lineRule="auto" w:line="360" w:before="0" w:after="0"/>
        <w:ind w:left="0"/>
        <w:jc w:val="right"/>
        <w:rPr/>
      </w:pPr>
      <w:r>
        <w:rPr>
          <w:color w:val="010301"/>
          <w:sz w:val="28"/>
          <w:szCs w:val="28"/>
          <w:shd w:fill="FFFFFF" w:val="clear"/>
          <w:lang w:val="uk-UA"/>
        </w:rPr>
        <w:t>Постійно</w:t>
      </w:r>
    </w:p>
    <w:p>
      <w:pPr>
        <w:pStyle w:val="BodyTextIndent"/>
        <w:tabs>
          <w:tab w:val="clear" w:pos="708"/>
          <w:tab w:val="left" w:pos="540" w:leader="none"/>
        </w:tabs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3.4. Проводити аналітичну роботу щодо причин заяв та скарг громадян, окремих проблем, що порушуються у зверненнях, особливо повторних і колективних, виявляти причини, що їх породжують. Заслуховувати звіти з цього питання на нарадах при директорові з метою недопущення формального, бюрократичного ставлення до вирішення обґрунтованих заяв та скарг громадян.</w:t>
      </w:r>
    </w:p>
    <w:p>
      <w:pPr>
        <w:pStyle w:val="BodyTextIndent"/>
        <w:tabs>
          <w:tab w:val="clear" w:pos="708"/>
          <w:tab w:val="left" w:pos="0" w:leader="none"/>
          <w:tab w:val="left" w:pos="900" w:leader="none"/>
        </w:tabs>
        <w:spacing w:lineRule="auto" w:line="360" w:before="0" w:after="0"/>
        <w:ind w:left="0"/>
        <w:jc w:val="right"/>
        <w:rPr/>
      </w:pPr>
      <w:r>
        <w:rPr>
          <w:sz w:val="28"/>
          <w:szCs w:val="28"/>
          <w:lang w:val="uk-UA"/>
        </w:rPr>
        <w:t>Протягом 2026 року</w:t>
      </w:r>
    </w:p>
    <w:p>
      <w:pPr>
        <w:pStyle w:val="BodyTextIndent"/>
        <w:spacing w:lineRule="auto" w:line="360" w:before="0" w:after="0"/>
        <w:ind w:left="0"/>
        <w:jc w:val="both"/>
        <w:rPr/>
      </w:pPr>
      <w:r>
        <w:rPr>
          <w:sz w:val="28"/>
          <w:szCs w:val="28"/>
          <w:lang w:val="uk-UA"/>
        </w:rPr>
        <w:t>4. Контроль за виконанням наказу залишаю за собою.</w:t>
      </w:r>
    </w:p>
    <w:p>
      <w:pPr>
        <w:pStyle w:val="BodyTextIndent"/>
        <w:spacing w:lineRule="auto" w:line="360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BodyTextIndent"/>
        <w:spacing w:lineRule="auto" w:line="360"/>
        <w:ind w:left="0"/>
        <w:rPr/>
      </w:pPr>
      <w:r>
        <w:rPr>
          <w:b/>
          <w:sz w:val="28"/>
          <w:szCs w:val="28"/>
          <w:lang w:val="uk-UA"/>
        </w:rPr>
        <w:t>Директор   КЗ «ХСШ № 12» ХОР</w:t>
        <w:tab/>
        <w:t xml:space="preserve">   </w:t>
        <w:tab/>
        <w:t xml:space="preserve">                 Наталія ДЕРЕГЛАЗОВА</w:t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BodyText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Візи: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1833"/>
        <w:gridCol w:w="2561"/>
      </w:tblGrid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 КОНОВАЛОВА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Комунального закладу «Харківська спеціальна школа № 12» Харківської обласної ради</w:t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 СЕРЕДА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12»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833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61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Ю. АНДРІЄНКО</w:t>
            </w:r>
          </w:p>
        </w:tc>
      </w:tr>
    </w:tbl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  <w:bookmarkStart w:id="0" w:name="_GoBack"/>
      <w:bookmarkEnd w:id="0"/>
    </w:p>
    <w:p>
      <w:pPr>
        <w:pStyle w:val="Normal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Комунального закладу «Харківська спеціальна школа     № 12» Харківської обласної ради від 01.01.2026 року № 9-о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стан роботи із зверненнями громадян у Комунальному закладі «Харківська спеціальна школа № 12» Харківської обласної ради 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підсумками 2025 року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2025 року до Комунального закладу «Харківська спеціальна школа № 12» Харківської обласної ради (далі – КЗ «ХСШ № 12» ХОР) надійшло </w:t>
      </w: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 звернень. Питання викладені у 38 з</w:t>
      </w:r>
      <w:r>
        <w:rPr>
          <w:sz w:val="28"/>
          <w:szCs w:val="28"/>
          <w:lang w:val="uk-UA"/>
        </w:rPr>
        <w:t>верненнях вирішені позитивно, іншим було надано роз’яснення щодо шляхів вирішення питань згідно з діючим законодавством України.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піднятих у зверненнях питань найбільша кількість стосувалася: влаштування дітей у заклад освіти або відрахування із закладу освіти – </w:t>
      </w:r>
      <w:r>
        <w:rPr>
          <w:color w:val="000000"/>
          <w:sz w:val="28"/>
          <w:szCs w:val="28"/>
          <w:lang w:val="uk-UA"/>
        </w:rPr>
        <w:t>29 (76 %), 9 (24 %) громадян зверталися за отриманням архівних довідок.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звітний період порушень термінів розгляду звернень громадян у закладі освіти не допущено.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Прийоми громадян у КЗ «ХСШ № 12» ХОР проводяться відповідно до графіку прийому громадян, розміщеному на сайті КЗ «ХСШ № 12» ХОР із зазначенням відомостей про службових осіб, які ведуть прийом, час прийому тощо. В зв’язку з воєнним станом в Україні прийом громадян здебільшого проводився за письмовими зверненнями та через мобільні застосунки. 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КЗ «ХСШ № 12» ХОР вживаються заходи щодо підвищення якості роботи зі зверненнями громадян. Питання стану роботи зі зверненнями громадян розглядається на нараді при директорові.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щодо діяльності закладу освіти, його функціонування розміщується на офіційному сайті закладу.</w:t>
      </w:r>
    </w:p>
    <w:p>
      <w:pPr>
        <w:pStyle w:val="Normal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Адміністрація КЗ «ХСШ № 12» ХОР тримає на постійному контролі виконання законодавчих актів щодо забезпечення реалізації громадянами конституційного права на звернення.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1b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4e1bb5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styleId="Style15" w:customStyle="1">
    <w:name w:val="Основной текст с отступом Знак"/>
    <w:basedOn w:val="DefaultParagraphFont"/>
    <w:semiHidden/>
    <w:qFormat/>
    <w:rsid w:val="004e1bb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4e1bb5"/>
    <w:pPr>
      <w:jc w:val="center"/>
    </w:pPr>
    <w:rPr>
      <w:b/>
      <w:sz w:val="28"/>
      <w:lang w:val="uk-U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Style15"/>
    <w:semiHidden/>
    <w:unhideWhenUsed/>
    <w:rsid w:val="004e1bb5"/>
    <w:pPr>
      <w:spacing w:before="0" w:after="120"/>
      <w:ind w:left="283"/>
    </w:pPr>
    <w:rPr/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LibreOffice/25.8.3.2$Windows_X86_64 LibreOffice_project/8ca8d55c161d602844f5428fa4b58097424e324e</Application>
  <AppVersion>15.0000</AppVersion>
  <Pages>4</Pages>
  <Words>654</Words>
  <Characters>4200</Characters>
  <CharactersWithSpaces>4865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2024-01-30T06:45:00Z</dcterms:created>
  <dc:creator>Admin</dc:creator>
  <dc:description/>
  <dc:language>ru-RU</dc:language>
  <cp:lastModifiedBy/>
  <cp:lastPrinted>2026-02-18T14:16:18Z</cp:lastPrinted>
  <dcterms:modified xsi:type="dcterms:W3CDTF">2026-02-18T14:18:29Z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