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_rels/chart1.xml.rels" ContentType="application/vnd.openxmlformats-package.relationships+xml"/>
  <Override PartName="/word/charts/_rels/chart2.xml.rels" ContentType="application/vnd.openxmlformats-package.relationships+xml"/>
  <Override PartName="/word/charts/_rels/chart3.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jc w:val="center"/>
        <w:rPr>
          <w:rStyle w:val="Strong"/>
          <w:sz w:val="32"/>
          <w:szCs w:val="32"/>
        </w:rPr>
      </w:pPr>
      <w:r>
        <w:rPr>
          <w:rStyle w:val="Strong"/>
          <w:sz w:val="32"/>
          <w:szCs w:val="32"/>
        </w:rPr>
        <w:t xml:space="preserve"> </w:t>
      </w:r>
    </w:p>
    <w:p>
      <w:pPr>
        <w:pStyle w:val="NormalWeb"/>
        <w:spacing w:beforeAutospacing="0" w:before="0" w:afterAutospacing="0" w:after="0"/>
        <w:jc w:val="center"/>
        <w:rPr>
          <w:rStyle w:val="Strong"/>
          <w:sz w:val="32"/>
          <w:szCs w:val="32"/>
        </w:rPr>
      </w:pPr>
      <w:r>
        <w:rPr>
          <w:rStyle w:val="Strong"/>
          <w:sz w:val="32"/>
          <w:szCs w:val="32"/>
        </w:rPr>
        <w:t>ХАРКІВСЬКА ОБЛАСНА РАДА</w:t>
      </w:r>
    </w:p>
    <w:p>
      <w:pPr>
        <w:pStyle w:val="NormalWeb"/>
        <w:spacing w:beforeAutospacing="0" w:before="0" w:afterAutospacing="0" w:after="0"/>
        <w:jc w:val="center"/>
        <w:rPr>
          <w:rStyle w:val="Strong"/>
          <w:sz w:val="32"/>
          <w:szCs w:val="32"/>
        </w:rPr>
      </w:pPr>
      <w:r>
        <w:rPr>
          <w:sz w:val="32"/>
          <w:szCs w:val="32"/>
        </w:rPr>
      </w:r>
    </w:p>
    <w:p>
      <w:pPr>
        <w:pStyle w:val="NormalWeb"/>
        <w:spacing w:beforeAutospacing="0" w:before="0" w:afterAutospacing="0" w:after="0"/>
        <w:jc w:val="center"/>
        <w:rPr>
          <w:rStyle w:val="Strong"/>
          <w:sz w:val="32"/>
          <w:szCs w:val="32"/>
        </w:rPr>
      </w:pPr>
      <w:r>
        <w:rPr>
          <w:rStyle w:val="Strong"/>
          <w:sz w:val="32"/>
          <w:szCs w:val="32"/>
        </w:rPr>
        <w:t>КОМУНАЛЬНИЙ ЗАКЛАД</w:t>
      </w:r>
    </w:p>
    <w:p>
      <w:pPr>
        <w:pStyle w:val="NormalWeb"/>
        <w:spacing w:beforeAutospacing="0" w:before="0" w:afterAutospacing="0" w:after="0"/>
        <w:jc w:val="center"/>
        <w:rPr>
          <w:rStyle w:val="Strong"/>
          <w:sz w:val="32"/>
          <w:szCs w:val="32"/>
        </w:rPr>
      </w:pPr>
      <w:r>
        <w:rPr>
          <w:rStyle w:val="Strong"/>
          <w:sz w:val="32"/>
          <w:szCs w:val="32"/>
        </w:rPr>
        <w:t>«ХАРКІВСЬКА СПЕЦІАЛЬНА ШКОЛА № 12»</w:t>
      </w:r>
    </w:p>
    <w:p>
      <w:pPr>
        <w:pStyle w:val="NormalWeb"/>
        <w:spacing w:beforeAutospacing="0" w:before="0" w:afterAutospacing="0" w:after="0"/>
        <w:jc w:val="center"/>
        <w:rPr>
          <w:rStyle w:val="Strong"/>
          <w:sz w:val="32"/>
          <w:szCs w:val="32"/>
        </w:rPr>
      </w:pPr>
      <w:r>
        <w:rPr>
          <w:rStyle w:val="Strong"/>
          <w:sz w:val="32"/>
          <w:szCs w:val="32"/>
        </w:rPr>
        <w:t>ХАРКІВСЬКОЇ ОБЛАСНОЇ РАДИ</w:t>
      </w:r>
    </w:p>
    <w:p>
      <w:pPr>
        <w:pStyle w:val="NormalWeb"/>
        <w:spacing w:beforeAutospacing="0" w:before="0" w:afterAutospacing="0" w:after="0"/>
        <w:jc w:val="center"/>
        <w:rPr>
          <w:rStyle w:val="Strong"/>
          <w:sz w:val="40"/>
          <w:szCs w:val="40"/>
        </w:rPr>
      </w:pPr>
      <w:r>
        <w:rPr>
          <w:sz w:val="40"/>
          <w:szCs w:val="40"/>
        </w:rPr>
      </w:r>
    </w:p>
    <w:p>
      <w:pPr>
        <w:pStyle w:val="NormalWeb"/>
        <w:spacing w:beforeAutospacing="0" w:before="0" w:afterAutospacing="0" w:after="0"/>
        <w:jc w:val="center"/>
        <w:rPr>
          <w:rStyle w:val="Strong"/>
          <w:sz w:val="40"/>
          <w:szCs w:val="40"/>
        </w:rPr>
      </w:pPr>
      <w:r>
        <w:rPr>
          <w:sz w:val="40"/>
          <w:szCs w:val="40"/>
        </w:rPr>
      </w:r>
    </w:p>
    <w:p>
      <w:pPr>
        <w:pStyle w:val="NormalWeb"/>
        <w:spacing w:beforeAutospacing="0" w:before="0" w:afterAutospacing="0" w:after="0"/>
        <w:jc w:val="center"/>
        <w:rPr>
          <w:rStyle w:val="Strong"/>
          <w:sz w:val="40"/>
          <w:szCs w:val="40"/>
        </w:rPr>
      </w:pPr>
      <w:r>
        <w:rPr>
          <w:sz w:val="40"/>
          <w:szCs w:val="40"/>
        </w:rPr>
      </w:r>
    </w:p>
    <w:p>
      <w:pPr>
        <w:pStyle w:val="NormalWeb"/>
        <w:spacing w:beforeAutospacing="0" w:before="0" w:afterAutospacing="0" w:after="0"/>
        <w:jc w:val="center"/>
        <w:rPr>
          <w:rStyle w:val="Strong"/>
          <w:sz w:val="36"/>
          <w:szCs w:val="36"/>
        </w:rPr>
      </w:pPr>
      <w:r>
        <w:rPr>
          <w:sz w:val="36"/>
          <w:szCs w:val="36"/>
        </w:rPr>
      </w:r>
    </w:p>
    <w:p>
      <w:pPr>
        <w:pStyle w:val="NormalWeb"/>
        <w:spacing w:beforeAutospacing="0" w:before="0" w:afterAutospacing="0" w:after="0"/>
        <w:jc w:val="center"/>
        <w:rPr>
          <w:rStyle w:val="Strong"/>
          <w:sz w:val="36"/>
          <w:szCs w:val="36"/>
        </w:rPr>
      </w:pPr>
      <w:r>
        <w:rPr>
          <w:rStyle w:val="Strong"/>
          <w:sz w:val="36"/>
          <w:szCs w:val="36"/>
        </w:rPr>
        <w:t>ЗВІТ</w:t>
      </w:r>
    </w:p>
    <w:p>
      <w:pPr>
        <w:pStyle w:val="NormalWeb"/>
        <w:spacing w:beforeAutospacing="0" w:before="0" w:afterAutospacing="0" w:after="0"/>
        <w:jc w:val="center"/>
        <w:rPr>
          <w:b/>
          <w:sz w:val="36"/>
          <w:szCs w:val="36"/>
        </w:rPr>
      </w:pPr>
      <w:r>
        <w:rPr>
          <w:rStyle w:val="Strong"/>
          <w:sz w:val="36"/>
          <w:szCs w:val="36"/>
        </w:rPr>
        <w:t>в/о директора Комунального закладу</w:t>
      </w:r>
    </w:p>
    <w:p>
      <w:pPr>
        <w:pStyle w:val="NormalWeb"/>
        <w:spacing w:beforeAutospacing="0" w:before="0" w:afterAutospacing="0" w:after="0"/>
        <w:jc w:val="center"/>
        <w:rPr>
          <w:rStyle w:val="Strong"/>
          <w:sz w:val="36"/>
          <w:szCs w:val="36"/>
        </w:rPr>
      </w:pPr>
      <w:r>
        <w:rPr>
          <w:rStyle w:val="Strong"/>
          <w:sz w:val="36"/>
          <w:szCs w:val="36"/>
        </w:rPr>
        <w:t>«Харківська спеціальна школа № 12»</w:t>
      </w:r>
    </w:p>
    <w:p>
      <w:pPr>
        <w:pStyle w:val="NormalWeb"/>
        <w:spacing w:beforeAutospacing="0" w:before="0" w:afterAutospacing="0" w:after="0"/>
        <w:jc w:val="center"/>
        <w:rPr>
          <w:rStyle w:val="Strong"/>
          <w:sz w:val="36"/>
          <w:szCs w:val="36"/>
        </w:rPr>
      </w:pPr>
      <w:r>
        <w:rPr>
          <w:rStyle w:val="Strong"/>
          <w:sz w:val="36"/>
          <w:szCs w:val="36"/>
        </w:rPr>
        <w:t>Харківської обласної ради</w:t>
      </w:r>
    </w:p>
    <w:p>
      <w:pPr>
        <w:pStyle w:val="NormalWeb"/>
        <w:spacing w:beforeAutospacing="0" w:before="0" w:afterAutospacing="0" w:after="0"/>
        <w:jc w:val="center"/>
        <w:rPr>
          <w:b/>
          <w:sz w:val="36"/>
          <w:szCs w:val="36"/>
        </w:rPr>
      </w:pPr>
      <w:r>
        <w:rPr>
          <w:rStyle w:val="Strong"/>
          <w:sz w:val="36"/>
          <w:szCs w:val="36"/>
        </w:rPr>
        <w:t>Дереглазової Наталії Миколаївни</w:t>
      </w:r>
    </w:p>
    <w:p>
      <w:pPr>
        <w:pStyle w:val="NormalWeb"/>
        <w:spacing w:beforeAutospacing="0" w:before="0" w:afterAutospacing="0" w:after="0"/>
        <w:jc w:val="center"/>
        <w:rPr>
          <w:b/>
          <w:sz w:val="36"/>
          <w:szCs w:val="36"/>
        </w:rPr>
      </w:pPr>
      <w:r>
        <w:rPr>
          <w:rStyle w:val="Strong"/>
          <w:sz w:val="36"/>
          <w:szCs w:val="36"/>
        </w:rPr>
        <w:t>за 2024/2025 навчальний рік</w:t>
      </w:r>
    </w:p>
    <w:p>
      <w:pPr>
        <w:pStyle w:val="NormalWeb"/>
        <w:spacing w:lineRule="auto" w:line="276" w:beforeAutospacing="0" w:before="0" w:afterAutospacing="0" w:after="0"/>
        <w:jc w:val="both"/>
        <w:rPr>
          <w:sz w:val="36"/>
          <w:szCs w:val="36"/>
        </w:rPr>
      </w:pPr>
      <w:r>
        <w:rPr>
          <w:sz w:val="36"/>
          <w:szCs w:val="36"/>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ind w:left="5670"/>
        <w:jc w:val="both"/>
        <w:rPr>
          <w:b/>
          <w:sz w:val="28"/>
          <w:szCs w:val="28"/>
        </w:rPr>
      </w:pPr>
      <w:r>
        <w:rPr>
          <w:b/>
          <w:sz w:val="28"/>
          <w:szCs w:val="28"/>
        </w:rPr>
        <w:t>УХВАЛЕНО</w:t>
      </w:r>
    </w:p>
    <w:p>
      <w:pPr>
        <w:pStyle w:val="Normal"/>
        <w:spacing w:lineRule="auto" w:line="276"/>
        <w:ind w:left="5670"/>
        <w:jc w:val="both"/>
        <w:rPr>
          <w:b/>
          <w:sz w:val="28"/>
          <w:szCs w:val="28"/>
        </w:rPr>
      </w:pPr>
      <w:r>
        <w:rPr>
          <w:b/>
          <w:sz w:val="28"/>
          <w:szCs w:val="28"/>
        </w:rPr>
        <w:t>на загальних зборах колективу Комунального закладу «Харківська спеціальна школа № 12» Харківської обласної ради протокол від 20.06.2025 № 2</w:t>
      </w:r>
    </w:p>
    <w:p>
      <w:pPr>
        <w:pStyle w:val="Normal"/>
        <w:spacing w:lineRule="auto" w:line="276"/>
        <w:jc w:val="both"/>
        <w:rPr>
          <w:sz w:val="28"/>
          <w:szCs w:val="28"/>
        </w:rPr>
      </w:pPr>
      <w:r>
        <w:rPr>
          <w:sz w:val="28"/>
          <w:szCs w:val="28"/>
        </w:rPr>
      </w:r>
      <w:bookmarkStart w:id="0" w:name="_GoBack"/>
      <w:bookmarkStart w:id="1" w:name="_GoBack"/>
      <w:bookmarkEnd w:id="1"/>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276"/>
        <w:jc w:val="both"/>
        <w:rPr>
          <w:sz w:val="28"/>
          <w:szCs w:val="28"/>
        </w:rPr>
      </w:pPr>
      <w:r>
        <w:rPr>
          <w:sz w:val="28"/>
          <w:szCs w:val="28"/>
        </w:rPr>
      </w:r>
    </w:p>
    <w:p>
      <w:pPr>
        <w:pStyle w:val="Normal"/>
        <w:spacing w:lineRule="auto" w:line="360"/>
        <w:ind w:firstLine="567"/>
        <w:jc w:val="both"/>
        <w:rPr>
          <w:sz w:val="28"/>
          <w:szCs w:val="28"/>
        </w:rPr>
      </w:pPr>
      <w:r>
        <w:rPr>
          <w:sz w:val="28"/>
          <w:szCs w:val="28"/>
        </w:rPr>
        <w:t>Протягом звітного періоду управління Комунальним закладом «Харківська спеціальна школа № 12» Харківської обласної ради ґрунтувалось на орієнтирах вітчизняної системи освіти, визначених Конституцією України, Указу Президента України «Про введення воєнного стану в Україні» від 24.02.2022 №64/2022,</w:t>
      </w:r>
      <w:r>
        <w:rPr>
          <w:rStyle w:val="FontStyle11"/>
          <w:sz w:val="28"/>
          <w:szCs w:val="28"/>
        </w:rPr>
        <w:t xml:space="preserve"> законами України «Про освіту», «Про повну загальну середню освіту» (зі змінами), «Про охорону дитинства», </w:t>
      </w:r>
      <w:r>
        <w:rPr>
          <w:sz w:val="28"/>
          <w:szCs w:val="28"/>
        </w:rPr>
        <w:t>«Про забезпечення санітарного та епідемічного благополуччя населення», Державною цільовою програмою «Національний план дій з реалізації Конвенції про права інвалідів на період до 2025 року», затвердженої розпорядженням Кабінету Міністрів України від 07.04.2021 № 285-р,</w:t>
      </w:r>
      <w:r>
        <w:rPr>
          <w:rStyle w:val="FontStyle11"/>
          <w:sz w:val="28"/>
          <w:szCs w:val="28"/>
        </w:rPr>
        <w:t xml:space="preserve"> Положенням про спеціальну школу, затвердженого постановою Кабінету Міністрів України від 06 березня 2019 року № 221, </w:t>
      </w:r>
      <w:r>
        <w:rPr>
          <w:sz w:val="28"/>
          <w:szCs w:val="28"/>
        </w:rPr>
        <w:t xml:space="preserve">наказом </w:t>
      </w:r>
      <w:r>
        <w:rPr>
          <w:bCs/>
          <w:sz w:val="28"/>
          <w:szCs w:val="28"/>
        </w:rPr>
        <w:t>Міністерства охорони здоров'я України</w:t>
      </w:r>
      <w:r>
        <w:rPr>
          <w:sz w:val="28"/>
          <w:szCs w:val="28"/>
        </w:rPr>
        <w:t xml:space="preserve"> від 20.02.2013 № 144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w:t>
      </w:r>
      <w:r>
        <w:rPr>
          <w:rStyle w:val="FontStyle11"/>
          <w:sz w:val="28"/>
          <w:szCs w:val="28"/>
        </w:rPr>
        <w:t xml:space="preserve">(ДСанПіН </w:t>
      </w:r>
      <w:r>
        <w:rPr>
          <w:sz w:val="28"/>
          <w:szCs w:val="28"/>
        </w:rPr>
        <w:t>5.2.008-01</w:t>
      </w:r>
      <w:r>
        <w:rPr>
          <w:rStyle w:val="FontStyle11"/>
          <w:sz w:val="28"/>
          <w:szCs w:val="28"/>
        </w:rPr>
        <w:t>); наказом Міністерства науки і освіти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 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06.03.2002 за  № 229/6514; наказу Міністерства освіти і науки, молоді та спорту України від 17.08.2012 № 921 «Про внесення зміни до наказу Міністерства науки і освіти України від 20.02.2002 № 128», зареєстрованого в Міністерстві юстиції України 03.09.2012 за №1482/21794;</w:t>
      </w:r>
      <w:r>
        <w:rPr>
          <w:sz w:val="28"/>
          <w:szCs w:val="28"/>
        </w:rPr>
        <w:t xml:space="preserve"> тощо.</w:t>
      </w:r>
    </w:p>
    <w:p>
      <w:pPr>
        <w:pStyle w:val="Normal"/>
        <w:shd w:val="clear" w:color="auto" w:fill="FFFFFF"/>
        <w:spacing w:lineRule="auto" w:line="360"/>
        <w:ind w:firstLine="567"/>
        <w:jc w:val="both"/>
        <w:rPr>
          <w:color w:val="333333"/>
          <w:sz w:val="28"/>
          <w:szCs w:val="28"/>
        </w:rPr>
      </w:pPr>
      <w:r>
        <w:rPr>
          <w:color w:val="333333"/>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складено звіт про управлінську діяльність у 2024/2025 навчальному році.</w:t>
      </w:r>
    </w:p>
    <w:p>
      <w:pPr>
        <w:pStyle w:val="Normal"/>
        <w:shd w:val="clear" w:color="auto" w:fill="FFFFFF"/>
        <w:spacing w:lineRule="auto" w:line="360"/>
        <w:ind w:firstLine="567"/>
        <w:jc w:val="both"/>
        <w:rPr>
          <w:color w:val="333333"/>
          <w:sz w:val="28"/>
          <w:szCs w:val="28"/>
        </w:rPr>
      </w:pPr>
      <w:r>
        <w:rPr>
          <w:color w:val="333333"/>
          <w:sz w:val="28"/>
          <w:szCs w:val="28"/>
        </w:rPr>
        <w:t>У своїй діяльності протягом звітного періоду в/о директора закладу освіти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 Правилами внутрішнього трудового розпорядку та чинними нормативно-правовими документами у галузі освіти.</w:t>
      </w:r>
    </w:p>
    <w:p>
      <w:pPr>
        <w:pStyle w:val="Normal"/>
        <w:spacing w:lineRule="auto" w:line="360"/>
        <w:ind w:firstLine="567"/>
        <w:jc w:val="both"/>
        <w:rPr>
          <w:sz w:val="28"/>
          <w:szCs w:val="28"/>
        </w:rPr>
      </w:pPr>
      <w:r>
        <w:rPr>
          <w:color w:val="333333"/>
          <w:sz w:val="28"/>
          <w:szCs w:val="28"/>
        </w:rPr>
        <w:t>Закінчився складний 2024/2025 навчальний рік, рік, який знову проходив в умовах повномасштабної війни проти країни агресора.</w:t>
      </w:r>
      <w:r>
        <w:rPr>
          <w:sz w:val="28"/>
          <w:szCs w:val="28"/>
        </w:rPr>
        <w:t xml:space="preserve"> Заклад освіти працював дистанційно, освітній процес здійснювався в онлайн режимі. Роботу було спрямовано на виконання</w:t>
      </w:r>
      <w:r>
        <w:rPr>
          <w:kern w:val="2"/>
          <w:sz w:val="28"/>
          <w:szCs w:val="28"/>
        </w:rPr>
        <w:t xml:space="preserve"> Закону України «Про освіту» та Закону України «Про повну загальну середню освіту»</w:t>
      </w:r>
      <w:r>
        <w:rPr>
          <w:sz w:val="28"/>
          <w:szCs w:val="28"/>
        </w:rPr>
        <w:t xml:space="preserve"> та інших метою якої є: </w:t>
      </w:r>
      <w:r>
        <w:rPr>
          <w:sz w:val="28"/>
          <w:szCs w:val="28"/>
          <w:shd w:fill="FFFFFF" w:val="clear"/>
        </w:rPr>
        <w:t>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r>
        <w:rPr>
          <w:sz w:val="28"/>
          <w:szCs w:val="28"/>
        </w:rPr>
        <w:t xml:space="preserve"> </w:t>
      </w:r>
    </w:p>
    <w:p>
      <w:pPr>
        <w:pStyle w:val="Normal"/>
        <w:spacing w:lineRule="auto" w:line="360"/>
        <w:ind w:firstLine="567"/>
        <w:jc w:val="both"/>
        <w:rPr>
          <w:sz w:val="28"/>
          <w:szCs w:val="28"/>
        </w:rPr>
      </w:pPr>
      <w:r>
        <w:rPr>
          <w:sz w:val="28"/>
          <w:szCs w:val="28"/>
        </w:rPr>
        <w:t>Здійснювалася наполеглива робота з нарощування інноваційного потенціалу закладу відповідно до законодавчих та нормативно-інструктивних документів Верховної Ради України, Кабінету Міністрів України, Міністерства освіти і науки України, розпоряджень Харківської обласної ради, Харківської обласної державної адміністрації, наказів Департаменту науки і освіти Харківської обласної державної адміністрації.</w:t>
      </w:r>
    </w:p>
    <w:p>
      <w:pPr>
        <w:pStyle w:val="Normal"/>
        <w:widowControl w:val="false"/>
        <w:spacing w:lineRule="auto" w:line="360"/>
        <w:ind w:firstLine="567"/>
        <w:jc w:val="both"/>
        <w:rPr>
          <w:sz w:val="28"/>
          <w:szCs w:val="28"/>
        </w:rPr>
      </w:pPr>
      <w:r>
        <w:rPr>
          <w:sz w:val="28"/>
          <w:szCs w:val="28"/>
        </w:rPr>
        <w:t>У закладі освіти створені належні умови для компенсаторно-корекційного, лікувально-реабілітаційного та освітнього процесу.</w:t>
      </w:r>
    </w:p>
    <w:p>
      <w:pPr>
        <w:pStyle w:val="Normal"/>
        <w:widowControl w:val="false"/>
        <w:spacing w:lineRule="auto" w:line="360"/>
        <w:ind w:firstLine="567"/>
        <w:jc w:val="both"/>
        <w:rPr>
          <w:sz w:val="28"/>
          <w:szCs w:val="28"/>
        </w:rPr>
      </w:pPr>
      <w:r>
        <w:rPr>
          <w:sz w:val="28"/>
          <w:szCs w:val="28"/>
        </w:rPr>
        <w:t>У закладі освіти створено інтегровану вертикаль взаємодії від початкової через середню та старшу школу до закладів вищої освіти.</w:t>
      </w:r>
    </w:p>
    <w:p>
      <w:pPr>
        <w:pStyle w:val="Normal"/>
        <w:widowControl w:val="false"/>
        <w:spacing w:lineRule="auto" w:line="360"/>
        <w:ind w:firstLine="567"/>
        <w:jc w:val="both"/>
        <w:rPr>
          <w:sz w:val="28"/>
          <w:szCs w:val="28"/>
        </w:rPr>
      </w:pPr>
      <w:r>
        <w:rPr>
          <w:sz w:val="28"/>
          <w:szCs w:val="28"/>
        </w:rPr>
        <w:t>Виходячи із мети та специфіки діяльності закладу здійснювалися наступні функції:</w:t>
      </w:r>
    </w:p>
    <w:p>
      <w:pPr>
        <w:pStyle w:val="Normal"/>
        <w:widowControl w:val="false"/>
        <w:spacing w:lineRule="auto" w:line="360"/>
        <w:ind w:firstLine="567"/>
        <w:jc w:val="both"/>
        <w:rPr>
          <w:sz w:val="28"/>
          <w:szCs w:val="28"/>
        </w:rPr>
      </w:pPr>
      <w:r>
        <w:rPr>
          <w:sz w:val="28"/>
          <w:szCs w:val="28"/>
        </w:rPr>
        <w:t xml:space="preserve">- </w:t>
      </w:r>
      <w:r>
        <w:rPr>
          <w:b/>
          <w:i/>
          <w:sz w:val="28"/>
          <w:szCs w:val="28"/>
        </w:rPr>
        <w:t>управлінські</w:t>
      </w:r>
      <w:r>
        <w:rPr>
          <w:sz w:val="28"/>
          <w:szCs w:val="28"/>
        </w:rPr>
        <w:t xml:space="preserve"> (публічне управління закладом освіти, якістю освітніх та медичних послуг на основі педагогічного менеджменту й нових інформаційних технологій, розробка структурно-функціональних моделей діяльності кожної підсистеми, впровадження власної системи діагностики й оцінювання діяльності кожного підрозділу);</w:t>
      </w:r>
    </w:p>
    <w:p>
      <w:pPr>
        <w:pStyle w:val="Normal"/>
        <w:widowControl w:val="false"/>
        <w:spacing w:lineRule="auto" w:line="360"/>
        <w:ind w:firstLine="567"/>
        <w:jc w:val="both"/>
        <w:rPr>
          <w:sz w:val="28"/>
          <w:szCs w:val="28"/>
        </w:rPr>
      </w:pPr>
      <w:r>
        <w:rPr>
          <w:sz w:val="28"/>
          <w:szCs w:val="28"/>
        </w:rPr>
        <w:t xml:space="preserve">- </w:t>
      </w:r>
      <w:r>
        <w:rPr>
          <w:b/>
          <w:i/>
          <w:sz w:val="28"/>
          <w:szCs w:val="28"/>
        </w:rPr>
        <w:t>освітні</w:t>
      </w:r>
      <w:r>
        <w:rPr>
          <w:sz w:val="28"/>
          <w:szCs w:val="28"/>
        </w:rPr>
        <w:t xml:space="preserve"> (особистісно-діяльнісний розвиток здобувачів освіти на засадах індивідуального проектування, критичного мислення та командної роботи, залучення більшої кількості здобувачів освіти до проектно-експериментальної діяльності);</w:t>
      </w:r>
    </w:p>
    <w:p>
      <w:pPr>
        <w:pStyle w:val="Normal"/>
        <w:widowControl w:val="false"/>
        <w:spacing w:lineRule="auto" w:line="360"/>
        <w:ind w:firstLine="567"/>
        <w:jc w:val="both"/>
        <w:rPr>
          <w:sz w:val="28"/>
          <w:szCs w:val="28"/>
        </w:rPr>
      </w:pPr>
      <w:r>
        <w:rPr>
          <w:sz w:val="28"/>
          <w:szCs w:val="28"/>
        </w:rPr>
        <w:t xml:space="preserve">- </w:t>
      </w:r>
      <w:r>
        <w:rPr>
          <w:b/>
          <w:i/>
          <w:sz w:val="28"/>
          <w:szCs w:val="28"/>
        </w:rPr>
        <w:t>виховні</w:t>
      </w:r>
      <w:r>
        <w:rPr>
          <w:sz w:val="28"/>
          <w:szCs w:val="28"/>
        </w:rPr>
        <w:t xml:space="preserve"> (виховання патріотів України, відданих демократичним цінностям, формування особистої громадянської позиції, лідерських якостей, забезпечення самореалізації особистості в різних видах діяльності);</w:t>
      </w:r>
    </w:p>
    <w:p>
      <w:pPr>
        <w:pStyle w:val="Normal"/>
        <w:widowControl w:val="false"/>
        <w:spacing w:lineRule="auto" w:line="360"/>
        <w:ind w:firstLine="567"/>
        <w:jc w:val="both"/>
        <w:rPr>
          <w:sz w:val="28"/>
          <w:szCs w:val="28"/>
        </w:rPr>
      </w:pPr>
      <w:r>
        <w:rPr>
          <w:sz w:val="28"/>
          <w:szCs w:val="28"/>
        </w:rPr>
        <w:t xml:space="preserve">- </w:t>
      </w:r>
      <w:r>
        <w:rPr>
          <w:b/>
          <w:i/>
          <w:sz w:val="28"/>
          <w:szCs w:val="28"/>
        </w:rPr>
        <w:t>здоров’я формуючі</w:t>
      </w:r>
      <w:r>
        <w:rPr>
          <w:sz w:val="28"/>
          <w:szCs w:val="28"/>
        </w:rPr>
        <w:t xml:space="preserve"> (удосконалення фізичного, психічного та духовного розвитку особистості, формування відповідального ставлення до власного життя і здоров’я, здоров’я оточуючих, мотивації до здорового способу життя та оволодіння навичками з його дотримання, створення оздоровчого освітнього середовища; формування валеологічної свідомості та екологічного мислення);</w:t>
      </w:r>
    </w:p>
    <w:p>
      <w:pPr>
        <w:pStyle w:val="Normal"/>
        <w:widowControl w:val="false"/>
        <w:spacing w:lineRule="auto" w:line="360"/>
        <w:ind w:firstLine="567"/>
        <w:jc w:val="both"/>
        <w:rPr>
          <w:sz w:val="28"/>
          <w:szCs w:val="28"/>
        </w:rPr>
      </w:pPr>
      <w:r>
        <w:rPr>
          <w:sz w:val="28"/>
          <w:szCs w:val="28"/>
        </w:rPr>
        <w:t xml:space="preserve">- </w:t>
      </w:r>
      <w:r>
        <w:rPr>
          <w:b/>
          <w:i/>
          <w:sz w:val="28"/>
          <w:szCs w:val="28"/>
        </w:rPr>
        <w:t>методично-кадрові</w:t>
      </w:r>
      <w:r>
        <w:rPr>
          <w:sz w:val="28"/>
          <w:szCs w:val="28"/>
        </w:rPr>
        <w:t xml:space="preserve"> (формування творчого педагога з високим рівнем інтелектуального розвитку, креативних можливостей, здатного до саморозвитку та самоосвіти, до створення та засвоєння інновацій, готового до постійного оновлення знань і творчого пошуку).</w:t>
      </w:r>
    </w:p>
    <w:p>
      <w:pPr>
        <w:pStyle w:val="Normal"/>
        <w:spacing w:lineRule="auto" w:line="360"/>
        <w:ind w:firstLine="567"/>
        <w:jc w:val="both"/>
        <w:rPr>
          <w:sz w:val="28"/>
          <w:szCs w:val="28"/>
        </w:rPr>
      </w:pPr>
      <w:r>
        <w:rPr>
          <w:sz w:val="28"/>
          <w:szCs w:val="28"/>
        </w:rPr>
        <w:t>У закладі освіти створювались належні умови:</w:t>
      </w:r>
    </w:p>
    <w:p>
      <w:pPr>
        <w:pStyle w:val="Normal"/>
        <w:spacing w:lineRule="auto" w:line="360"/>
        <w:ind w:firstLine="567"/>
        <w:jc w:val="both"/>
        <w:rPr>
          <w:sz w:val="28"/>
          <w:szCs w:val="28"/>
        </w:rPr>
      </w:pPr>
      <w:r>
        <w:rPr>
          <w:sz w:val="28"/>
          <w:szCs w:val="28"/>
        </w:rPr>
        <w:t>1) забезпечення права дітей з особливими освітніми потребами, зумовленими порушеннями зорової функції на здобуття загальної середньої освіти з урахуванням індивідуальної програми розвитку шляхом спеціально організованого освітнього процесу в комплексі з корекційно-розвитковою роботою;</w:t>
      </w:r>
    </w:p>
    <w:p>
      <w:pPr>
        <w:pStyle w:val="Normal"/>
        <w:spacing w:lineRule="auto" w:line="360"/>
        <w:ind w:firstLine="567"/>
        <w:jc w:val="both"/>
        <w:rPr>
          <w:sz w:val="28"/>
          <w:szCs w:val="28"/>
        </w:rPr>
      </w:pPr>
      <w:r>
        <w:rPr>
          <w:sz w:val="28"/>
          <w:szCs w:val="28"/>
        </w:rPr>
        <w:t>2) забезпечення у процесі освіти системного кваліфікованого психолого-педагогічного супроводу з урахуванням стану здоров’я, особливостей психофізичного розвитку учнів (вихованців);</w:t>
      </w:r>
    </w:p>
    <w:p>
      <w:pPr>
        <w:pStyle w:val="Normal"/>
        <w:spacing w:lineRule="auto" w:line="360"/>
        <w:ind w:firstLine="567"/>
        <w:jc w:val="both"/>
        <w:rPr>
          <w:sz w:val="28"/>
          <w:szCs w:val="28"/>
        </w:rPr>
      </w:pPr>
      <w:r>
        <w:rPr>
          <w:sz w:val="28"/>
          <w:szCs w:val="28"/>
        </w:rPr>
        <w:t>3) розвитку природних здібностей і обдарувань, творчого та критичного мислення учнів (вихованців), здійснення їх допрофесійної підготовки, формування соціально адаптованої особистості;</w:t>
      </w:r>
    </w:p>
    <w:p>
      <w:pPr>
        <w:pStyle w:val="Normal"/>
        <w:spacing w:lineRule="auto" w:line="360"/>
        <w:ind w:firstLine="567"/>
        <w:jc w:val="both"/>
        <w:rPr>
          <w:sz w:val="28"/>
          <w:szCs w:val="28"/>
        </w:rPr>
      </w:pPr>
      <w:r>
        <w:rPr>
          <w:sz w:val="28"/>
          <w:szCs w:val="28"/>
        </w:rPr>
        <w:t>4) сприяння засвоєнню учнями (вихованцями) норм громадянської етики та загальнолюдської моралі, міжособистісного спілкування, основ гігієни та здорового способу життя, початкових трудових умінь і навичок;</w:t>
      </w:r>
    </w:p>
    <w:p>
      <w:pPr>
        <w:pStyle w:val="Normal"/>
        <w:spacing w:lineRule="auto" w:line="360"/>
        <w:ind w:firstLine="567"/>
        <w:jc w:val="both"/>
        <w:rPr>
          <w:sz w:val="28"/>
          <w:szCs w:val="28"/>
        </w:rPr>
      </w:pPr>
      <w:r>
        <w:rPr>
          <w:sz w:val="28"/>
          <w:szCs w:val="28"/>
        </w:rPr>
        <w:t>5) сприяння всебічному розвитку дітей;</w:t>
      </w:r>
    </w:p>
    <w:p>
      <w:pPr>
        <w:pStyle w:val="Normal"/>
        <w:spacing w:lineRule="auto" w:line="360"/>
        <w:ind w:firstLine="567"/>
        <w:jc w:val="both"/>
        <w:rPr>
          <w:sz w:val="28"/>
          <w:szCs w:val="28"/>
        </w:rPr>
      </w:pPr>
      <w:r>
        <w:rPr>
          <w:sz w:val="28"/>
          <w:szCs w:val="28"/>
        </w:rPr>
        <w:t>6) запровадження педагогіки партнерства, надання консультативно-методичної допомоги батькам (іншим законним представникам) з метою забезпечення їх активної участі в освітньому процесі, корекційно-розвитковій роботі.</w:t>
      </w:r>
    </w:p>
    <w:p>
      <w:pPr>
        <w:pStyle w:val="Normal"/>
        <w:spacing w:lineRule="auto" w:line="360"/>
        <w:ind w:firstLine="567"/>
        <w:jc w:val="both"/>
        <w:rPr>
          <w:sz w:val="28"/>
          <w:szCs w:val="28"/>
          <w:lang w:eastAsia="ru-RU"/>
        </w:rPr>
      </w:pPr>
      <w:r>
        <w:rPr>
          <w:sz w:val="28"/>
          <w:szCs w:val="28"/>
          <w:lang w:eastAsia="ru-RU"/>
        </w:rPr>
        <w:t>Протягом 2024/2025 навчального року в закладі освіти реалізовувалися практичні заходи щодо впровадження мовного законодавства, закріплення статусу української мови як державної. В</w:t>
      </w:r>
      <w:r>
        <w:rPr>
          <w:spacing w:val="4"/>
          <w:sz w:val="28"/>
          <w:szCs w:val="28"/>
          <w:lang w:eastAsia="ru-RU"/>
        </w:rPr>
        <w:t xml:space="preserve">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w:t>
      </w:r>
      <w:r>
        <w:rPr>
          <w:sz w:val="28"/>
          <w:szCs w:val="28"/>
          <w:lang w:eastAsia="ru-RU"/>
        </w:rPr>
        <w:t xml:space="preserve">Освітній процес здійснювався державною мовою. </w:t>
      </w:r>
    </w:p>
    <w:p>
      <w:pPr>
        <w:pStyle w:val="Normal"/>
        <w:tabs>
          <w:tab w:val="clear" w:pos="708"/>
          <w:tab w:val="left" w:pos="284" w:leader="none"/>
        </w:tabs>
        <w:spacing w:lineRule="auto" w:line="360"/>
        <w:ind w:firstLine="567"/>
        <w:jc w:val="both"/>
        <w:rPr>
          <w:iCs/>
          <w:sz w:val="28"/>
          <w:szCs w:val="28"/>
          <w:lang w:eastAsia="ru-RU"/>
        </w:rPr>
      </w:pPr>
      <w:r>
        <w:rPr>
          <w:iCs/>
          <w:sz w:val="28"/>
          <w:szCs w:val="28"/>
          <w:lang w:eastAsia="ru-RU"/>
        </w:rPr>
        <w:t xml:space="preserve">Основними </w:t>
      </w:r>
      <w:r>
        <w:rPr>
          <w:iCs/>
          <w:spacing w:val="4"/>
          <w:sz w:val="28"/>
          <w:szCs w:val="28"/>
          <w:lang w:eastAsia="ru-RU"/>
        </w:rPr>
        <w:t>найважливішими</w:t>
      </w:r>
      <w:r>
        <w:rPr>
          <w:iCs/>
          <w:sz w:val="28"/>
          <w:szCs w:val="28"/>
          <w:lang w:eastAsia="ru-RU"/>
        </w:rPr>
        <w:t xml:space="preserve"> напрямками діяльності педагогічного колективу закладу освіти були:</w:t>
      </w:r>
    </w:p>
    <w:p>
      <w:pPr>
        <w:pStyle w:val="Normal"/>
        <w:numPr>
          <w:ilvl w:val="0"/>
          <w:numId w:val="8"/>
        </w:numPr>
        <w:tabs>
          <w:tab w:val="clear" w:pos="708"/>
          <w:tab w:val="left" w:pos="0" w:leader="none"/>
          <w:tab w:val="left" w:pos="426" w:leader="none"/>
          <w:tab w:val="left" w:pos="567" w:leader="none"/>
        </w:tabs>
        <w:spacing w:lineRule="auto" w:line="360"/>
        <w:ind w:hanging="0" w:left="0"/>
        <w:jc w:val="both"/>
        <w:rPr>
          <w:sz w:val="28"/>
          <w:szCs w:val="28"/>
          <w:lang w:eastAsia="ru-RU"/>
        </w:rPr>
      </w:pPr>
      <w:r>
        <w:rPr>
          <w:spacing w:val="4"/>
          <w:sz w:val="28"/>
          <w:szCs w:val="28"/>
          <w:lang w:eastAsia="ru-RU"/>
        </w:rPr>
        <w:t>створення національної системи виховання та освіти, орієнтованої на духовно вільну, творчу, гармонійно розвинену особистість, національно свідомого громадянина;</w:t>
      </w:r>
    </w:p>
    <w:p>
      <w:pPr>
        <w:pStyle w:val="Normal"/>
        <w:numPr>
          <w:ilvl w:val="0"/>
          <w:numId w:val="8"/>
        </w:numPr>
        <w:tabs>
          <w:tab w:val="clear" w:pos="708"/>
          <w:tab w:val="left" w:pos="0" w:leader="none"/>
          <w:tab w:val="left" w:pos="426" w:leader="none"/>
          <w:tab w:val="left" w:pos="567" w:leader="none"/>
        </w:tabs>
        <w:spacing w:lineRule="auto" w:line="360"/>
        <w:ind w:hanging="0" w:left="0"/>
        <w:jc w:val="both"/>
        <w:rPr>
          <w:sz w:val="28"/>
          <w:szCs w:val="28"/>
          <w:lang w:eastAsia="ru-RU"/>
        </w:rPr>
      </w:pPr>
      <w:r>
        <w:rPr>
          <w:sz w:val="28"/>
          <w:szCs w:val="28"/>
          <w:lang w:eastAsia="ru-RU"/>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pPr>
        <w:pStyle w:val="Normal"/>
        <w:numPr>
          <w:ilvl w:val="0"/>
          <w:numId w:val="8"/>
        </w:numPr>
        <w:tabs>
          <w:tab w:val="clear" w:pos="708"/>
          <w:tab w:val="left" w:pos="0" w:leader="none"/>
          <w:tab w:val="left" w:pos="426" w:leader="none"/>
          <w:tab w:val="left" w:pos="567" w:leader="none"/>
        </w:tabs>
        <w:spacing w:lineRule="auto" w:line="360"/>
        <w:ind w:hanging="0" w:left="0"/>
        <w:jc w:val="both"/>
        <w:rPr>
          <w:sz w:val="28"/>
          <w:szCs w:val="28"/>
          <w:lang w:eastAsia="ru-RU"/>
        </w:rPr>
      </w:pPr>
      <w:r>
        <w:rPr>
          <w:sz w:val="28"/>
          <w:szCs w:val="28"/>
          <w:lang w:eastAsia="ru-RU"/>
        </w:rPr>
        <w:t>залучення учнів молодшого шкільного віку до культури та історії свого народу;</w:t>
      </w:r>
    </w:p>
    <w:p>
      <w:pPr>
        <w:pStyle w:val="Normal"/>
        <w:numPr>
          <w:ilvl w:val="0"/>
          <w:numId w:val="8"/>
        </w:numPr>
        <w:tabs>
          <w:tab w:val="clear" w:pos="708"/>
          <w:tab w:val="left" w:pos="0" w:leader="none"/>
          <w:tab w:val="left" w:pos="426" w:leader="none"/>
          <w:tab w:val="left" w:pos="567" w:leader="none"/>
        </w:tabs>
        <w:spacing w:lineRule="auto" w:line="360"/>
        <w:ind w:hanging="0" w:left="0"/>
        <w:jc w:val="both"/>
        <w:rPr>
          <w:sz w:val="28"/>
          <w:szCs w:val="28"/>
          <w:lang w:eastAsia="ru-RU"/>
        </w:rPr>
      </w:pPr>
      <w:r>
        <w:rPr>
          <w:sz w:val="28"/>
          <w:szCs w:val="28"/>
          <w:lang w:eastAsia="ru-RU"/>
        </w:rPr>
        <w:t>створення умов для перебування учнів під безпосереднім формуючим впливом україномовного середовища;</w:t>
      </w:r>
    </w:p>
    <w:p>
      <w:pPr>
        <w:pStyle w:val="Normal"/>
        <w:numPr>
          <w:ilvl w:val="0"/>
          <w:numId w:val="8"/>
        </w:numPr>
        <w:tabs>
          <w:tab w:val="clear" w:pos="708"/>
          <w:tab w:val="left" w:pos="426" w:leader="none"/>
          <w:tab w:val="left" w:pos="567" w:leader="none"/>
          <w:tab w:val="left" w:pos="709" w:leader="none"/>
        </w:tabs>
        <w:spacing w:lineRule="auto" w:line="360"/>
        <w:ind w:hanging="0" w:left="0"/>
        <w:jc w:val="both"/>
        <w:rPr>
          <w:sz w:val="28"/>
          <w:szCs w:val="28"/>
          <w:lang w:eastAsia="ru-RU"/>
        </w:rPr>
      </w:pPr>
      <w:r>
        <w:rPr>
          <w:sz w:val="28"/>
          <w:szCs w:val="28"/>
          <w:lang w:eastAsia="ru-RU"/>
        </w:rPr>
        <w:t>здійснення естетичного та емоційного розвитку дітей засобами народного мистецтва та різноманітних видів усної народної творчості;</w:t>
      </w:r>
    </w:p>
    <w:p>
      <w:pPr>
        <w:pStyle w:val="Normal"/>
        <w:numPr>
          <w:ilvl w:val="0"/>
          <w:numId w:val="9"/>
        </w:numPr>
        <w:tabs>
          <w:tab w:val="clear" w:pos="708"/>
          <w:tab w:val="left" w:pos="426" w:leader="none"/>
          <w:tab w:val="left" w:pos="567" w:leader="none"/>
          <w:tab w:val="left" w:pos="709" w:leader="none"/>
        </w:tabs>
        <w:spacing w:lineRule="auto" w:line="360"/>
        <w:ind w:hanging="0" w:left="0"/>
        <w:jc w:val="both"/>
        <w:rPr>
          <w:sz w:val="28"/>
          <w:szCs w:val="28"/>
          <w:lang w:eastAsia="ru-RU"/>
        </w:rPr>
      </w:pPr>
      <w:r>
        <w:rPr>
          <w:sz w:val="28"/>
          <w:szCs w:val="28"/>
          <w:lang w:eastAsia="ru-RU"/>
        </w:rPr>
        <w:t>заклад освіти проводить набір дітей в 1-й клас лише з українською мовою навчання;</w:t>
      </w:r>
    </w:p>
    <w:p>
      <w:pPr>
        <w:pStyle w:val="Normal"/>
        <w:numPr>
          <w:ilvl w:val="0"/>
          <w:numId w:val="9"/>
        </w:numPr>
        <w:tabs>
          <w:tab w:val="clear" w:pos="708"/>
          <w:tab w:val="left" w:pos="426" w:leader="none"/>
          <w:tab w:val="left" w:pos="567" w:leader="none"/>
          <w:tab w:val="left" w:pos="709" w:leader="none"/>
        </w:tabs>
        <w:spacing w:lineRule="auto" w:line="360"/>
        <w:ind w:hanging="0" w:left="0"/>
        <w:jc w:val="both"/>
        <w:rPr>
          <w:sz w:val="28"/>
          <w:szCs w:val="28"/>
          <w:lang w:eastAsia="ru-RU"/>
        </w:rPr>
      </w:pPr>
      <w:r>
        <w:rPr>
          <w:sz w:val="28"/>
          <w:szCs w:val="28"/>
          <w:lang w:eastAsia="ru-RU"/>
        </w:rPr>
        <w:t>школа працює за навчальним планом з українською мовою навчання;</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державною мовою викладаються всі навчальні дисципліни інваріантної та варіативної складової навчального плану закладу освіти;</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учнів, що не вивчають українську мову, в школі немає;</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всі члени педагогічного колективу школи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діловодство та ведення шкільної документації, взаємовідносини з державними, громадськими організаціями ведеться виключно державною мовою;</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державною мовою проводяться засідання педагогічної ради, виробничі наради, збори колективу, семінари, педагогічні читання;</w:t>
      </w:r>
    </w:p>
    <w:p>
      <w:pPr>
        <w:pStyle w:val="Normal"/>
        <w:numPr>
          <w:ilvl w:val="0"/>
          <w:numId w:val="10"/>
        </w:numPr>
        <w:tabs>
          <w:tab w:val="clear" w:pos="708"/>
          <w:tab w:val="left" w:pos="0" w:leader="none"/>
          <w:tab w:val="left" w:pos="567" w:leader="none"/>
        </w:tabs>
        <w:spacing w:lineRule="auto" w:line="360"/>
        <w:ind w:hanging="0" w:left="0"/>
        <w:jc w:val="both"/>
        <w:rPr>
          <w:sz w:val="28"/>
          <w:szCs w:val="28"/>
          <w:lang w:eastAsia="ru-RU"/>
        </w:rPr>
      </w:pPr>
      <w:r>
        <w:rPr>
          <w:sz w:val="28"/>
          <w:szCs w:val="28"/>
          <w:lang w:eastAsia="ru-RU"/>
        </w:rPr>
        <w:t>тексти оголошень і повідомлень, плакатів, афіш, реклами виконуються українською мовою;</w:t>
      </w:r>
    </w:p>
    <w:p>
      <w:pPr>
        <w:pStyle w:val="Normal"/>
        <w:numPr>
          <w:ilvl w:val="0"/>
          <w:numId w:val="11"/>
        </w:numPr>
        <w:tabs>
          <w:tab w:val="clear" w:pos="708"/>
          <w:tab w:val="left" w:pos="567" w:leader="none"/>
        </w:tabs>
        <w:spacing w:lineRule="auto" w:line="360"/>
        <w:ind w:hanging="0" w:left="0"/>
        <w:jc w:val="both"/>
        <w:rPr>
          <w:sz w:val="28"/>
          <w:szCs w:val="28"/>
          <w:lang w:eastAsia="ru-RU"/>
        </w:rPr>
      </w:pPr>
      <w:r>
        <w:rPr>
          <w:sz w:val="28"/>
          <w:szCs w:val="28"/>
          <w:lang w:eastAsia="ru-RU"/>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онлайн виховні заходи: конкурси ораторського мистецтва, українські ігри та козацькі забави тощо.</w:t>
      </w:r>
    </w:p>
    <w:p>
      <w:pPr>
        <w:pStyle w:val="Normal"/>
        <w:spacing w:lineRule="auto" w:line="360"/>
        <w:ind w:firstLine="708"/>
        <w:jc w:val="both"/>
        <w:rPr>
          <w:sz w:val="28"/>
          <w:szCs w:val="28"/>
        </w:rPr>
      </w:pPr>
      <w:r>
        <w:rPr>
          <w:sz w:val="28"/>
          <w:szCs w:val="28"/>
        </w:rPr>
        <w:t>Шкільна мережа станом на 20.06.2025 року становить: 23 класи, в яких навчаються, виховуються та отримують корекційно-розвиткові послуги 233 здобувачі освіти.</w:t>
      </w:r>
    </w:p>
    <w:p>
      <w:pPr>
        <w:pStyle w:val="Normal"/>
        <w:tabs>
          <w:tab w:val="clear" w:pos="708"/>
          <w:tab w:val="left" w:pos="567" w:leader="none"/>
        </w:tabs>
        <w:spacing w:lineRule="auto" w:line="360"/>
        <w:jc w:val="both"/>
        <w:rPr>
          <w:sz w:val="28"/>
          <w:szCs w:val="28"/>
          <w:lang w:eastAsia="ru-RU"/>
        </w:rPr>
      </w:pPr>
      <w:r>
        <w:rPr>
          <w:color w:val="FF0000"/>
          <w:sz w:val="28"/>
          <w:szCs w:val="28"/>
          <w:lang w:eastAsia="ru-RU"/>
        </w:rPr>
        <w:tab/>
      </w:r>
      <w:r>
        <w:rPr>
          <w:sz w:val="28"/>
          <w:szCs w:val="28"/>
          <w:lang w:eastAsia="ru-RU"/>
        </w:rPr>
        <w:t>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з метою контролю за охопленням повною загальною середньою освітою дітей і підлітків шкільного віку в закладі була запланована спільна робота з вищими навчальними закладами міста І- І</w:t>
      </w:r>
      <w:r>
        <w:rPr>
          <w:sz w:val="28"/>
          <w:szCs w:val="28"/>
          <w:lang w:val="en-US" w:eastAsia="ru-RU"/>
        </w:rPr>
        <w:t>V</w:t>
      </w:r>
      <w:r>
        <w:rPr>
          <w:sz w:val="28"/>
          <w:szCs w:val="28"/>
          <w:lang w:eastAsia="ru-RU"/>
        </w:rPr>
        <w:t xml:space="preserve"> рівнів акредитації, керівниками підприємств. Така робота проводилася як з учнями так і з батьками:</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школа забезпечена законодавчими та нормативними документами, які передбачають обов’язкову повну загальну середню освіту;</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під час освітнього процесу проводилася профорієнтаційна робота з учнями;</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працювали з випускниками з метою залучення до навчання у вищих навчальних закладах І-І</w:t>
      </w:r>
      <w:r>
        <w:rPr>
          <w:sz w:val="28"/>
          <w:szCs w:val="28"/>
          <w:lang w:val="en-US" w:eastAsia="ru-RU"/>
        </w:rPr>
        <w:t>V</w:t>
      </w:r>
      <w:r>
        <w:rPr>
          <w:sz w:val="28"/>
          <w:szCs w:val="28"/>
          <w:lang w:eastAsia="ru-RU"/>
        </w:rPr>
        <w:t xml:space="preserve"> рівнів акредитації та подальшим працевлаштуванням; </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 xml:space="preserve">на класних годинах учителі вчили дітей обирати та здобувати професію, вміло знаходити роботу за професією, розкривали певні правила та прийоми пошуку роботи, допомагали уникати помилок, успішно оволодівати навичками: </w:t>
      </w:r>
    </w:p>
    <w:p>
      <w:pPr>
        <w:pStyle w:val="Normal"/>
        <w:numPr>
          <w:ilvl w:val="1"/>
          <w:numId w:val="21"/>
        </w:numPr>
        <w:tabs>
          <w:tab w:val="clear" w:pos="708"/>
          <w:tab w:val="left" w:pos="567" w:leader="none"/>
        </w:tabs>
        <w:spacing w:lineRule="auto" w:line="360"/>
        <w:ind w:hanging="567" w:left="567"/>
        <w:jc w:val="both"/>
        <w:rPr>
          <w:sz w:val="28"/>
          <w:szCs w:val="28"/>
          <w:lang w:eastAsia="ru-RU"/>
        </w:rPr>
      </w:pPr>
      <w:r>
        <w:rPr>
          <w:sz w:val="28"/>
          <w:szCs w:val="28"/>
          <w:lang w:eastAsia="ru-RU"/>
        </w:rPr>
        <w:t xml:space="preserve">використовувати джерела, що містять інформацію про навчальні заклади та наявність вакансій; </w:t>
      </w:r>
    </w:p>
    <w:p>
      <w:pPr>
        <w:pStyle w:val="Normal"/>
        <w:numPr>
          <w:ilvl w:val="1"/>
          <w:numId w:val="21"/>
        </w:numPr>
        <w:tabs>
          <w:tab w:val="clear" w:pos="708"/>
          <w:tab w:val="left" w:pos="567" w:leader="none"/>
        </w:tabs>
        <w:spacing w:lineRule="auto" w:line="360"/>
        <w:ind w:hanging="567" w:left="567"/>
        <w:jc w:val="both"/>
        <w:rPr>
          <w:sz w:val="28"/>
          <w:szCs w:val="28"/>
          <w:lang w:eastAsia="ru-RU"/>
        </w:rPr>
      </w:pPr>
      <w:r>
        <w:rPr>
          <w:sz w:val="28"/>
          <w:szCs w:val="28"/>
          <w:lang w:eastAsia="ru-RU"/>
        </w:rPr>
        <w:t>складати резюме і листи до роботодавців, об’яви про пошук роботи;</w:t>
      </w:r>
    </w:p>
    <w:p>
      <w:pPr>
        <w:pStyle w:val="Normal"/>
        <w:numPr>
          <w:ilvl w:val="1"/>
          <w:numId w:val="21"/>
        </w:numPr>
        <w:tabs>
          <w:tab w:val="clear" w:pos="708"/>
          <w:tab w:val="left" w:pos="567" w:leader="none"/>
        </w:tabs>
        <w:spacing w:lineRule="auto" w:line="360"/>
        <w:ind w:hanging="567" w:left="567"/>
        <w:jc w:val="both"/>
        <w:rPr>
          <w:sz w:val="28"/>
          <w:szCs w:val="28"/>
          <w:lang w:eastAsia="ru-RU"/>
        </w:rPr>
      </w:pPr>
      <w:r>
        <w:rPr>
          <w:sz w:val="28"/>
          <w:szCs w:val="28"/>
          <w:lang w:eastAsia="ru-RU"/>
        </w:rPr>
        <w:t xml:space="preserve">спілкуватися з роботодавцем, </w:t>
      </w:r>
    </w:p>
    <w:p>
      <w:pPr>
        <w:pStyle w:val="Normal"/>
        <w:numPr>
          <w:ilvl w:val="1"/>
          <w:numId w:val="21"/>
        </w:numPr>
        <w:tabs>
          <w:tab w:val="clear" w:pos="708"/>
          <w:tab w:val="left" w:pos="567" w:leader="none"/>
        </w:tabs>
        <w:spacing w:lineRule="auto" w:line="360"/>
        <w:ind w:hanging="567" w:left="567"/>
        <w:jc w:val="both"/>
        <w:rPr>
          <w:sz w:val="28"/>
          <w:szCs w:val="28"/>
          <w:lang w:eastAsia="ru-RU"/>
        </w:rPr>
      </w:pPr>
      <w:r>
        <w:rPr>
          <w:sz w:val="28"/>
          <w:szCs w:val="28"/>
          <w:lang w:eastAsia="ru-RU"/>
        </w:rPr>
        <w:t>оформляти анкети та інші документи для вступу до вищих навчальних закладів та прийому на роботу;</w:t>
      </w:r>
    </w:p>
    <w:p>
      <w:pPr>
        <w:pStyle w:val="Normal"/>
        <w:numPr>
          <w:ilvl w:val="1"/>
          <w:numId w:val="21"/>
        </w:numPr>
        <w:tabs>
          <w:tab w:val="clear" w:pos="708"/>
          <w:tab w:val="left" w:pos="567" w:leader="none"/>
        </w:tabs>
        <w:spacing w:lineRule="auto" w:line="360"/>
        <w:ind w:hanging="567" w:left="567"/>
        <w:jc w:val="both"/>
        <w:rPr>
          <w:sz w:val="28"/>
          <w:szCs w:val="28"/>
          <w:lang w:eastAsia="ru-RU"/>
        </w:rPr>
      </w:pPr>
      <w:r>
        <w:rPr>
          <w:sz w:val="28"/>
          <w:szCs w:val="28"/>
          <w:lang w:eastAsia="ru-RU"/>
        </w:rPr>
        <w:t>підготуватися до співбесіди з роботодавцем, щоб успішно її пройти;</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здійснено психодіагностичне обстеження дітей щодо вибору професій за необхідністю;</w:t>
      </w:r>
    </w:p>
    <w:p>
      <w:pPr>
        <w:pStyle w:val="Normal"/>
        <w:numPr>
          <w:ilvl w:val="0"/>
          <w:numId w:val="12"/>
        </w:numPr>
        <w:tabs>
          <w:tab w:val="clear" w:pos="708"/>
          <w:tab w:val="left" w:pos="567" w:leader="none"/>
        </w:tabs>
        <w:spacing w:lineRule="auto" w:line="360"/>
        <w:ind w:hanging="0" w:left="0"/>
        <w:jc w:val="both"/>
        <w:rPr>
          <w:sz w:val="28"/>
          <w:szCs w:val="28"/>
          <w:lang w:eastAsia="ru-RU"/>
        </w:rPr>
      </w:pPr>
      <w:r>
        <w:rPr>
          <w:sz w:val="28"/>
          <w:szCs w:val="28"/>
          <w:lang w:eastAsia="ru-RU"/>
        </w:rPr>
        <w:t>психолог та класні керівники обговорювали з батьками на класних зборах нюанси роботи з дітьми щодо вибору професій, навчального закладу.</w:t>
      </w:r>
    </w:p>
    <w:p>
      <w:pPr>
        <w:pStyle w:val="Normal"/>
        <w:tabs>
          <w:tab w:val="clear" w:pos="708"/>
          <w:tab w:val="left" w:pos="567" w:leader="none"/>
        </w:tabs>
        <w:spacing w:lineRule="auto" w:line="360"/>
        <w:ind w:firstLine="555"/>
        <w:jc w:val="both"/>
        <w:rPr>
          <w:sz w:val="28"/>
          <w:szCs w:val="28"/>
          <w:lang w:eastAsia="ru-RU"/>
        </w:rPr>
      </w:pPr>
      <w:r>
        <w:rPr>
          <w:sz w:val="28"/>
          <w:szCs w:val="28"/>
          <w:lang w:eastAsia="ru-RU"/>
        </w:rPr>
        <w:t xml:space="preserve">В школі робота була спрямована на всебічне охоплення випускників повною загальною середньою освітою, здійснювався контроль за навчанням, </w:t>
      </w:r>
    </w:p>
    <w:p>
      <w:pPr>
        <w:pStyle w:val="Normal"/>
        <w:tabs>
          <w:tab w:val="clear" w:pos="708"/>
          <w:tab w:val="left" w:pos="567" w:leader="none"/>
        </w:tabs>
        <w:spacing w:lineRule="auto" w:line="360"/>
        <w:jc w:val="both"/>
        <w:rPr>
          <w:sz w:val="28"/>
          <w:szCs w:val="28"/>
          <w:lang w:eastAsia="ru-RU"/>
        </w:rPr>
      </w:pPr>
      <w:r>
        <w:rPr>
          <w:sz w:val="28"/>
          <w:szCs w:val="28"/>
          <w:lang w:eastAsia="ru-RU"/>
        </w:rPr>
        <w:t>в наявності документи, що підтверджують подальше навчання та працевлаштування випускників.</w:t>
      </w:r>
    </w:p>
    <w:p>
      <w:pPr>
        <w:pStyle w:val="Normal"/>
        <w:spacing w:lineRule="auto" w:line="360"/>
        <w:ind w:firstLine="567"/>
        <w:jc w:val="both"/>
        <w:rPr>
          <w:sz w:val="28"/>
          <w:szCs w:val="28"/>
        </w:rPr>
      </w:pPr>
      <w:r>
        <w:rPr>
          <w:sz w:val="28"/>
          <w:szCs w:val="28"/>
        </w:rPr>
        <w:t xml:space="preserve">У 2024 році закінчили навчання 12 учнів 12-го класу, які отримали свідоцтва про повну середню освіту. Із 12 випускників - 4 вступили до ВНЗ </w:t>
      </w:r>
    </w:p>
    <w:p>
      <w:pPr>
        <w:pStyle w:val="Normal"/>
        <w:spacing w:lineRule="auto" w:line="360"/>
        <w:jc w:val="both"/>
        <w:rPr>
          <w:sz w:val="28"/>
          <w:szCs w:val="28"/>
        </w:rPr>
      </w:pPr>
      <w:r>
        <w:rPr>
          <w:sz w:val="28"/>
          <w:szCs w:val="28"/>
        </w:rPr>
        <w:t>ІІІ - ІV рівнів акредитації, що складає 33% від загальної чисельності випускників, 8 учнів знаходяться за кордоном, працевлаштовані.</w:t>
      </w:r>
    </w:p>
    <w:p>
      <w:pPr>
        <w:pStyle w:val="Normal"/>
        <w:spacing w:lineRule="auto" w:line="360"/>
        <w:ind w:firstLine="567"/>
        <w:jc w:val="both"/>
        <w:rPr>
          <w:sz w:val="28"/>
          <w:szCs w:val="28"/>
          <w:lang w:eastAsia="ru-RU"/>
        </w:rPr>
      </w:pPr>
      <w:r>
        <w:rPr>
          <w:sz w:val="28"/>
          <w:szCs w:val="28"/>
          <w:lang w:eastAsia="ru-RU"/>
        </w:rPr>
        <w:t>Протягом звітного періоду освітній процес закладу освіти був організований відповідно до затверджених в установленому порядку освітньої програми, річного навчального плану і плану роботи школи.</w:t>
      </w:r>
    </w:p>
    <w:p>
      <w:pPr>
        <w:pStyle w:val="Normal"/>
        <w:spacing w:lineRule="auto" w:line="360"/>
        <w:ind w:firstLine="567"/>
        <w:jc w:val="both"/>
        <w:rPr>
          <w:sz w:val="28"/>
          <w:szCs w:val="28"/>
          <w:lang w:eastAsia="ru-RU"/>
        </w:rPr>
      </w:pPr>
      <w:r>
        <w:rPr>
          <w:sz w:val="28"/>
          <w:szCs w:val="28"/>
          <w:lang w:eastAsia="ru-RU"/>
        </w:rPr>
        <w:t>Відповідно до плану роботи на 2024/2025 навчальний рік адміністрацією школи було здійснено аналіз виконання робочих навчальних планів і програм з навчальних предметів, під час яких враховувались особливості освітньої діяльності в зв’язку із введенням воєнного стану в Україні  та результати різних видів контролю (фронтального, класно-узагальнюючого, тематичного), а також характеру контролю (попереднього, поточного, перспективного).</w:t>
      </w:r>
    </w:p>
    <w:p>
      <w:pPr>
        <w:pStyle w:val="Normal"/>
        <w:spacing w:lineRule="auto" w:line="360"/>
        <w:ind w:firstLine="567"/>
        <w:jc w:val="both"/>
        <w:rPr>
          <w:sz w:val="28"/>
          <w:szCs w:val="28"/>
        </w:rPr>
      </w:pPr>
      <w:r>
        <w:rPr>
          <w:sz w:val="28"/>
          <w:szCs w:val="28"/>
        </w:rPr>
        <w:t>З метою збереження життя і здоров</w:t>
      </w:r>
      <w:r>
        <w:rPr>
          <w:sz w:val="28"/>
          <w:szCs w:val="28"/>
          <w:lang w:val="ru-RU"/>
        </w:rPr>
        <w:t>’</w:t>
      </w:r>
      <w:r>
        <w:rPr>
          <w:sz w:val="28"/>
          <w:szCs w:val="28"/>
        </w:rPr>
        <w:t>я учасників освітнього процесу закладу освіти, навчання  здійснюється за дистанційною формою, а саме:</w:t>
      </w:r>
    </w:p>
    <w:p>
      <w:pPr>
        <w:pStyle w:val="Normal"/>
        <w:widowControl w:val="false"/>
        <w:spacing w:lineRule="auto" w:line="360"/>
        <w:jc w:val="both"/>
        <w:rPr>
          <w:sz w:val="28"/>
          <w:szCs w:val="20"/>
          <w:lang w:eastAsia="ru-RU"/>
        </w:rPr>
      </w:pPr>
      <w:r>
        <w:rPr>
          <w:sz w:val="28"/>
          <w:szCs w:val="28"/>
          <w:lang w:eastAsia="ru-RU"/>
        </w:rPr>
        <w:t xml:space="preserve">дистанційне навчання учитель здійснює в асинхронному режимі з використанням електронних освітніх платформ </w:t>
      </w:r>
      <w:r>
        <w:rPr>
          <w:sz w:val="28"/>
          <w:szCs w:val="28"/>
        </w:rPr>
        <w:t xml:space="preserve">Google Workspace, Google Classroom, Нові Знання) і комунікаційних онлайн сервісів та інструментів (Zoom, Skype, Team, базові сервіси Google: Gmail, Календар, Meet, Jamboard, Chat, Hangouts, YouTube та інші). </w:t>
      </w:r>
      <w:r>
        <w:rPr>
          <w:sz w:val="28"/>
          <w:szCs w:val="20"/>
          <w:lang w:eastAsia="ru-RU"/>
        </w:rPr>
        <w:t>У закладі освіти: п’ятиденний навчальний тиждень.</w:t>
      </w:r>
    </w:p>
    <w:p>
      <w:pPr>
        <w:pStyle w:val="Normal"/>
        <w:tabs>
          <w:tab w:val="clear" w:pos="708"/>
          <w:tab w:val="left" w:pos="0" w:leader="none"/>
        </w:tabs>
        <w:spacing w:lineRule="auto" w:line="360"/>
        <w:rPr>
          <w:sz w:val="28"/>
          <w:szCs w:val="28"/>
        </w:rPr>
      </w:pPr>
      <w:r>
        <w:rPr>
          <w:color w:val="FF0000"/>
          <w:sz w:val="28"/>
          <w:lang w:eastAsia="ru-RU"/>
        </w:rPr>
        <w:tab/>
      </w:r>
      <w:r>
        <w:rPr>
          <w:sz w:val="28"/>
          <w:szCs w:val="28"/>
        </w:rPr>
        <w:t>Згідно зі статутом заклад освіти має таку структуру:</w:t>
      </w:r>
    </w:p>
    <w:p>
      <w:pPr>
        <w:pStyle w:val="Normal"/>
        <w:tabs>
          <w:tab w:val="clear" w:pos="708"/>
          <w:tab w:val="left" w:pos="0" w:leader="none"/>
        </w:tabs>
        <w:spacing w:lineRule="auto" w:line="360"/>
        <w:rPr>
          <w:sz w:val="28"/>
          <w:szCs w:val="28"/>
          <w:lang w:eastAsia="ru-RU"/>
        </w:rPr>
      </w:pPr>
      <w:r>
        <w:rPr>
          <w:sz w:val="28"/>
          <w:szCs w:val="28"/>
        </w:rPr>
        <w:t>І ступінь – початкова освіта (1-4 класи);</w:t>
      </w:r>
    </w:p>
    <w:p>
      <w:pPr>
        <w:pStyle w:val="Normal"/>
        <w:tabs>
          <w:tab w:val="clear" w:pos="708"/>
          <w:tab w:val="left" w:pos="0" w:leader="none"/>
          <w:tab w:val="left" w:pos="360" w:leader="none"/>
        </w:tabs>
        <w:spacing w:lineRule="auto" w:line="360"/>
        <w:jc w:val="both"/>
        <w:rPr>
          <w:sz w:val="28"/>
          <w:szCs w:val="28"/>
          <w:lang w:eastAsia="ru-RU"/>
        </w:rPr>
      </w:pPr>
      <w:r>
        <w:rPr>
          <w:sz w:val="28"/>
          <w:szCs w:val="28"/>
        </w:rPr>
        <w:t>II ступінь – базова середня освіта (5-10 класи);</w:t>
      </w:r>
    </w:p>
    <w:p>
      <w:pPr>
        <w:pStyle w:val="Normal"/>
        <w:tabs>
          <w:tab w:val="clear" w:pos="708"/>
          <w:tab w:val="left" w:pos="0" w:leader="none"/>
          <w:tab w:val="left" w:pos="360" w:leader="none"/>
        </w:tabs>
        <w:spacing w:lineRule="auto" w:line="360" w:before="19" w:after="0"/>
        <w:jc w:val="both"/>
        <w:rPr>
          <w:sz w:val="28"/>
          <w:szCs w:val="28"/>
        </w:rPr>
      </w:pPr>
      <w:r>
        <w:rPr>
          <w:sz w:val="28"/>
          <w:szCs w:val="28"/>
        </w:rPr>
        <w:t>III ступінь – профільна середня освіта (11-1</w:t>
      </w:r>
      <w:r>
        <w:rPr>
          <w:sz w:val="28"/>
          <w:szCs w:val="28"/>
          <w:lang w:val="ru-RU"/>
        </w:rPr>
        <w:t>2</w:t>
      </w:r>
      <w:r>
        <w:rPr>
          <w:sz w:val="28"/>
          <w:szCs w:val="28"/>
        </w:rPr>
        <w:t xml:space="preserve"> класи).</w:t>
      </w:r>
    </w:p>
    <w:p>
      <w:pPr>
        <w:pStyle w:val="Normal"/>
        <w:widowControl w:val="false"/>
        <w:tabs>
          <w:tab w:val="clear" w:pos="708"/>
          <w:tab w:val="left" w:pos="0" w:leader="none"/>
        </w:tabs>
        <w:spacing w:lineRule="auto" w:line="360"/>
        <w:ind w:right="283"/>
        <w:jc w:val="both"/>
        <w:rPr>
          <w:sz w:val="28"/>
          <w:szCs w:val="20"/>
          <w:lang w:eastAsia="ru-RU"/>
        </w:rPr>
      </w:pPr>
      <w:r>
        <w:rPr>
          <w:color w:val="FF0000"/>
          <w:sz w:val="28"/>
          <w:szCs w:val="20"/>
          <w:lang w:eastAsia="ru-RU"/>
        </w:rPr>
        <w:tab/>
      </w:r>
      <w:r>
        <w:rPr>
          <w:sz w:val="28"/>
          <w:szCs w:val="20"/>
          <w:lang w:eastAsia="ru-RU"/>
        </w:rPr>
        <w:t>Річний навчальний план на 20</w:t>
      </w:r>
      <w:r>
        <w:rPr>
          <w:sz w:val="28"/>
          <w:szCs w:val="20"/>
          <w:lang w:val="ru-RU" w:eastAsia="ru-RU"/>
        </w:rPr>
        <w:t>24</w:t>
      </w:r>
      <w:r>
        <w:rPr>
          <w:sz w:val="28"/>
          <w:szCs w:val="20"/>
          <w:lang w:eastAsia="ru-RU"/>
        </w:rPr>
        <w:t>/2025 навчальний рік розроблений відповідно до Типових освітніх  програм спеціальних закладів загальної середньої освіти для дітей з особливими потребами.</w:t>
      </w:r>
    </w:p>
    <w:p>
      <w:pPr>
        <w:pStyle w:val="Normal"/>
        <w:widowControl w:val="false"/>
        <w:spacing w:lineRule="auto" w:line="360"/>
        <w:ind w:firstLine="567"/>
        <w:jc w:val="both"/>
        <w:rPr>
          <w:b/>
          <w:sz w:val="28"/>
          <w:szCs w:val="20"/>
          <w:lang w:eastAsia="ru-RU"/>
        </w:rPr>
      </w:pPr>
      <w:r>
        <w:rPr>
          <w:sz w:val="28"/>
          <w:szCs w:val="20"/>
          <w:lang w:eastAsia="ru-RU"/>
        </w:rPr>
        <w:t>У всіх класах закладу освіти навчання здійснюється українською мовою.</w:t>
      </w:r>
    </w:p>
    <w:p>
      <w:pPr>
        <w:pStyle w:val="Normal"/>
        <w:widowControl w:val="false"/>
        <w:spacing w:lineRule="auto" w:line="360"/>
        <w:ind w:firstLine="567"/>
        <w:jc w:val="both"/>
        <w:rPr>
          <w:sz w:val="28"/>
          <w:szCs w:val="20"/>
          <w:lang w:eastAsia="ru-RU"/>
        </w:rPr>
      </w:pPr>
      <w:r>
        <w:rPr>
          <w:sz w:val="28"/>
          <w:szCs w:val="20"/>
          <w:lang w:eastAsia="ru-RU"/>
        </w:rPr>
        <w:t xml:space="preserve">Річний навчальний план охоплює інваріантну складову, сформовану на державному рівні, варіативну складову, якою передбачені додаткові години на вивчення предметів інваріантної складової, курсів за вибором, факультативні, індивідуальні та групові заняття. </w:t>
      </w:r>
    </w:p>
    <w:p>
      <w:pPr>
        <w:pStyle w:val="Normal"/>
        <w:widowControl w:val="false"/>
        <w:spacing w:lineRule="auto" w:line="360"/>
        <w:ind w:firstLine="720"/>
        <w:jc w:val="both"/>
        <w:rPr>
          <w:sz w:val="28"/>
          <w:szCs w:val="20"/>
          <w:lang w:eastAsia="ru-RU"/>
        </w:rPr>
      </w:pPr>
      <w:r>
        <w:rPr>
          <w:sz w:val="28"/>
          <w:szCs w:val="20"/>
          <w:lang w:eastAsia="ru-RU"/>
        </w:rPr>
        <w:t>Річний навчальний план обов’язково включає години корекційно-розвиткових занять, зміст яких зумовлений особливостями психофізичного розвитку здобувачів освіти  і реалізується через курси: «Соціально-побутове орієнтування», «Орієнтування в просторі», «Корекція розвитку», «Розвиток мовлення», «Ритміка», «Лікувальна фізкультура».</w:t>
      </w:r>
    </w:p>
    <w:p>
      <w:pPr>
        <w:pStyle w:val="Normal"/>
        <w:shd w:val="clear" w:color="auto" w:fill="FFFFFF"/>
        <w:tabs>
          <w:tab w:val="clear" w:pos="708"/>
          <w:tab w:val="left" w:pos="0" w:leader="none"/>
        </w:tabs>
        <w:suppressAutoHyphens w:val="true"/>
        <w:spacing w:lineRule="auto" w:line="360"/>
        <w:ind w:firstLine="567" w:left="60"/>
        <w:jc w:val="both"/>
        <w:rPr>
          <w:bCs/>
          <w:spacing w:val="-6"/>
          <w:sz w:val="28"/>
          <w:szCs w:val="28"/>
          <w:lang w:val="ru-RU" w:eastAsia="ru-RU"/>
        </w:rPr>
      </w:pPr>
      <w:r>
        <w:rPr>
          <w:bCs/>
          <w:spacing w:val="-6"/>
          <w:sz w:val="28"/>
          <w:szCs w:val="28"/>
          <w:lang w:val="ru-RU" w:eastAsia="ru-RU"/>
        </w:rPr>
        <w:t>Упродовж 2024/2025 навчального року була активізована робота з організації курсів за вибором:</w:t>
      </w:r>
    </w:p>
    <w:p>
      <w:pPr>
        <w:pStyle w:val="Normal"/>
        <w:shd w:val="clear" w:color="auto" w:fill="FFFFFF"/>
        <w:tabs>
          <w:tab w:val="clear" w:pos="708"/>
          <w:tab w:val="left" w:pos="0" w:leader="none"/>
        </w:tabs>
        <w:suppressAutoHyphens w:val="true"/>
        <w:spacing w:lineRule="auto" w:line="360"/>
        <w:ind w:firstLine="82" w:left="60"/>
        <w:jc w:val="both"/>
        <w:rPr>
          <w:bCs/>
          <w:spacing w:val="-6"/>
          <w:sz w:val="28"/>
          <w:szCs w:val="28"/>
          <w:lang w:val="ru-RU" w:eastAsia="ru-RU"/>
        </w:rPr>
      </w:pPr>
      <w:r>
        <w:rPr>
          <w:bCs/>
          <w:spacing w:val="-6"/>
          <w:sz w:val="28"/>
          <w:szCs w:val="28"/>
          <w:lang w:val="ru-RU" w:eastAsia="ru-RU"/>
        </w:rPr>
        <w:t>•</w:t>
      </w:r>
      <w:r>
        <w:rPr>
          <w:bCs/>
          <w:spacing w:val="-6"/>
          <w:sz w:val="28"/>
          <w:szCs w:val="28"/>
          <w:lang w:val="ru-RU" w:eastAsia="ru-RU"/>
        </w:rPr>
        <w:tab/>
        <w:t>9-10-х класах – «Харківщинознавство»;</w:t>
      </w:r>
    </w:p>
    <w:p>
      <w:pPr>
        <w:pStyle w:val="Normal"/>
        <w:shd w:val="clear" w:color="auto" w:fill="FFFFFF"/>
        <w:tabs>
          <w:tab w:val="clear" w:pos="708"/>
          <w:tab w:val="left" w:pos="0" w:leader="none"/>
        </w:tabs>
        <w:suppressAutoHyphens w:val="true"/>
        <w:spacing w:lineRule="auto" w:line="360"/>
        <w:ind w:firstLine="82" w:left="60"/>
        <w:jc w:val="both"/>
        <w:rPr>
          <w:bCs/>
          <w:spacing w:val="-6"/>
          <w:sz w:val="28"/>
          <w:szCs w:val="28"/>
          <w:lang w:val="ru-RU" w:eastAsia="ru-RU"/>
        </w:rPr>
      </w:pPr>
      <w:r>
        <w:rPr>
          <w:bCs/>
          <w:spacing w:val="-6"/>
          <w:sz w:val="28"/>
          <w:szCs w:val="28"/>
          <w:lang w:val="ru-RU" w:eastAsia="ru-RU"/>
        </w:rPr>
        <w:t>•</w:t>
      </w:r>
      <w:r>
        <w:rPr>
          <w:bCs/>
          <w:spacing w:val="-6"/>
          <w:sz w:val="28"/>
          <w:szCs w:val="28"/>
          <w:lang w:val="ru-RU" w:eastAsia="ru-RU"/>
        </w:rPr>
        <w:tab/>
        <w:t>8-х класах – «Прикладні фінанси»;</w:t>
      </w:r>
    </w:p>
    <w:p>
      <w:pPr>
        <w:pStyle w:val="Normal"/>
        <w:shd w:val="clear" w:color="auto" w:fill="FFFFFF"/>
        <w:tabs>
          <w:tab w:val="clear" w:pos="708"/>
          <w:tab w:val="left" w:pos="0" w:leader="none"/>
        </w:tabs>
        <w:suppressAutoHyphens w:val="true"/>
        <w:spacing w:lineRule="auto" w:line="360"/>
        <w:ind w:firstLine="82" w:left="60"/>
        <w:jc w:val="both"/>
        <w:rPr>
          <w:bCs/>
          <w:spacing w:val="-6"/>
          <w:sz w:val="28"/>
          <w:szCs w:val="28"/>
          <w:lang w:val="ru-RU" w:eastAsia="ru-RU"/>
        </w:rPr>
      </w:pPr>
      <w:r>
        <w:rPr>
          <w:bCs/>
          <w:spacing w:val="-6"/>
          <w:sz w:val="28"/>
          <w:szCs w:val="28"/>
          <w:lang w:val="ru-RU" w:eastAsia="ru-RU"/>
        </w:rPr>
        <w:t>•</w:t>
      </w:r>
      <w:r>
        <w:rPr>
          <w:bCs/>
          <w:spacing w:val="-6"/>
          <w:sz w:val="28"/>
          <w:szCs w:val="28"/>
          <w:lang w:val="ru-RU" w:eastAsia="ru-RU"/>
        </w:rPr>
        <w:tab/>
        <w:t>11-12-х класах – «Фінансова грамотність. Що? Чому? Як?»</w:t>
      </w:r>
    </w:p>
    <w:p>
      <w:pPr>
        <w:pStyle w:val="Normal"/>
        <w:shd w:val="clear" w:color="auto" w:fill="FFFFFF"/>
        <w:tabs>
          <w:tab w:val="clear" w:pos="708"/>
          <w:tab w:val="left" w:pos="0" w:leader="none"/>
        </w:tabs>
        <w:suppressAutoHyphens w:val="true"/>
        <w:spacing w:lineRule="auto" w:line="360"/>
        <w:ind w:firstLine="567" w:left="60"/>
        <w:jc w:val="both"/>
        <w:rPr>
          <w:bCs/>
          <w:spacing w:val="-6"/>
          <w:sz w:val="28"/>
          <w:szCs w:val="28"/>
          <w:lang w:val="ru-RU" w:eastAsia="ru-RU"/>
        </w:rPr>
      </w:pPr>
      <w:r>
        <w:rPr>
          <w:bCs/>
          <w:spacing w:val="-6"/>
          <w:sz w:val="28"/>
          <w:szCs w:val="28"/>
          <w:lang w:val="ru-RU" w:eastAsia="ru-RU"/>
        </w:rPr>
        <w:t>Курси за вибором викладалися за державними програмами з урахуванням регіонального компоненту.</w:t>
      </w:r>
    </w:p>
    <w:p>
      <w:pPr>
        <w:pStyle w:val="Normal"/>
        <w:shd w:val="clear" w:color="auto" w:fill="FFFFFF"/>
        <w:tabs>
          <w:tab w:val="clear" w:pos="708"/>
          <w:tab w:val="left" w:pos="0" w:leader="none"/>
        </w:tabs>
        <w:suppressAutoHyphens w:val="true"/>
        <w:spacing w:lineRule="auto" w:line="360"/>
        <w:ind w:firstLine="567" w:left="60"/>
        <w:jc w:val="both"/>
        <w:rPr>
          <w:bCs/>
          <w:spacing w:val="-6"/>
          <w:sz w:val="28"/>
          <w:szCs w:val="28"/>
          <w:lang w:val="ru-RU" w:eastAsia="ru-RU"/>
        </w:rPr>
      </w:pPr>
      <w:r>
        <w:rPr>
          <w:bCs/>
          <w:spacing w:val="-6"/>
          <w:sz w:val="28"/>
          <w:szCs w:val="28"/>
          <w:lang w:val="ru-RU" w:eastAsia="ru-RU"/>
        </w:rPr>
        <w:t>Предмети інваріантної та варіативної складової річного навчального плану викладалися за державними програмами, рекомендованими Міністерством освіти і науки України для використання в закладах загальної середньої освіти у 2024/2025</w:t>
      </w:r>
      <w:r>
        <w:rPr>
          <w:bCs/>
          <w:color w:val="FF0000"/>
          <w:spacing w:val="-6"/>
          <w:sz w:val="28"/>
          <w:szCs w:val="28"/>
          <w:lang w:val="ru-RU" w:eastAsia="ru-RU"/>
        </w:rPr>
        <w:t xml:space="preserve"> </w:t>
      </w:r>
      <w:r>
        <w:rPr>
          <w:bCs/>
          <w:spacing w:val="-6"/>
          <w:sz w:val="28"/>
          <w:szCs w:val="28"/>
          <w:lang w:val="ru-RU" w:eastAsia="ru-RU"/>
        </w:rPr>
        <w:t>навчальному році.</w:t>
      </w:r>
    </w:p>
    <w:p>
      <w:pPr>
        <w:pStyle w:val="Normal"/>
        <w:tabs>
          <w:tab w:val="clear" w:pos="708"/>
          <w:tab w:val="left" w:pos="0" w:leader="none"/>
        </w:tabs>
        <w:spacing w:lineRule="auto" w:line="360"/>
        <w:ind w:firstLine="567"/>
        <w:jc w:val="both"/>
        <w:rPr>
          <w:sz w:val="28"/>
          <w:szCs w:val="28"/>
          <w:lang w:eastAsia="ru-RU"/>
        </w:rPr>
      </w:pPr>
      <w:r>
        <w:rPr>
          <w:sz w:val="28"/>
          <w:szCs w:val="28"/>
          <w:lang w:eastAsia="ru-RU"/>
        </w:rPr>
        <w:t>Під час перевірки виконання навчальних програм були проведені співбесіди з вчителями, перевірено ведення класних журналів.</w:t>
      </w:r>
    </w:p>
    <w:p>
      <w:pPr>
        <w:pStyle w:val="Normal"/>
        <w:spacing w:lineRule="auto" w:line="360"/>
        <w:ind w:firstLine="567"/>
        <w:jc w:val="both"/>
        <w:rPr>
          <w:sz w:val="28"/>
          <w:szCs w:val="28"/>
          <w:lang w:eastAsia="ru-RU"/>
        </w:rPr>
      </w:pPr>
      <w:r>
        <w:rPr>
          <w:bCs/>
          <w:iCs/>
          <w:sz w:val="28"/>
          <w:szCs w:val="28"/>
          <w:lang w:eastAsia="ru-RU"/>
        </w:rPr>
        <w:t>Результати перевірки показали</w:t>
      </w:r>
      <w:r>
        <w:rPr>
          <w:sz w:val="28"/>
          <w:szCs w:val="28"/>
          <w:lang w:eastAsia="ru-RU"/>
        </w:rPr>
        <w:t xml:space="preserve">, що виконання навчальних програм в 1-12-х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 </w:t>
      </w:r>
    </w:p>
    <w:p>
      <w:pPr>
        <w:pStyle w:val="Normal"/>
        <w:numPr>
          <w:ilvl w:val="0"/>
          <w:numId w:val="13"/>
        </w:numPr>
        <w:tabs>
          <w:tab w:val="clear" w:pos="708"/>
          <w:tab w:val="left" w:pos="567" w:leader="none"/>
        </w:tabs>
        <w:spacing w:lineRule="auto" w:line="360"/>
        <w:ind w:hanging="0" w:left="0"/>
        <w:jc w:val="both"/>
        <w:rPr>
          <w:sz w:val="28"/>
          <w:szCs w:val="28"/>
          <w:lang w:eastAsia="ru-RU"/>
        </w:rPr>
      </w:pPr>
      <w:r>
        <w:rPr>
          <w:sz w:val="28"/>
          <w:szCs w:val="28"/>
          <w:lang w:eastAsia="ru-RU"/>
        </w:rPr>
        <w:t>у 1-12-х класах навчальні програми з усіх предметів виконано у повному обсязі, відхилень від навчальних програм не виявлено, викладання навчального матеріалу здійснювалось дистанційно (з використанням освітніх онлайн-платформ);</w:t>
      </w:r>
    </w:p>
    <w:p>
      <w:pPr>
        <w:pStyle w:val="Normal"/>
        <w:numPr>
          <w:ilvl w:val="0"/>
          <w:numId w:val="13"/>
        </w:numPr>
        <w:tabs>
          <w:tab w:val="clear" w:pos="708"/>
          <w:tab w:val="left" w:pos="567" w:leader="none"/>
        </w:tabs>
        <w:spacing w:lineRule="auto" w:line="360"/>
        <w:ind w:hanging="0" w:left="0"/>
        <w:jc w:val="both"/>
        <w:rPr>
          <w:sz w:val="28"/>
          <w:szCs w:val="28"/>
          <w:lang w:eastAsia="ru-RU"/>
        </w:rPr>
      </w:pPr>
      <w:r>
        <w:rPr>
          <w:sz w:val="28"/>
          <w:szCs w:val="28"/>
          <w:lang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pPr>
        <w:pStyle w:val="Normal"/>
        <w:numPr>
          <w:ilvl w:val="0"/>
          <w:numId w:val="13"/>
        </w:numPr>
        <w:tabs>
          <w:tab w:val="clear" w:pos="708"/>
          <w:tab w:val="left" w:pos="567" w:leader="none"/>
        </w:tabs>
        <w:spacing w:lineRule="auto" w:line="360"/>
        <w:ind w:hanging="0" w:left="0"/>
        <w:jc w:val="both"/>
        <w:rPr>
          <w:sz w:val="28"/>
          <w:szCs w:val="28"/>
          <w:lang w:eastAsia="ru-RU"/>
        </w:rPr>
      </w:pPr>
      <w:r>
        <w:rPr>
          <w:sz w:val="28"/>
          <w:szCs w:val="28"/>
          <w:lang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pPr>
        <w:pStyle w:val="Normal"/>
        <w:numPr>
          <w:ilvl w:val="0"/>
          <w:numId w:val="13"/>
        </w:numPr>
        <w:tabs>
          <w:tab w:val="clear" w:pos="708"/>
          <w:tab w:val="left" w:pos="567" w:leader="none"/>
        </w:tabs>
        <w:spacing w:lineRule="auto" w:line="360"/>
        <w:ind w:hanging="0" w:left="0"/>
        <w:jc w:val="both"/>
        <w:rPr>
          <w:sz w:val="28"/>
          <w:szCs w:val="28"/>
          <w:lang w:eastAsia="ru-RU"/>
        </w:rPr>
      </w:pPr>
      <w:r>
        <w:rPr>
          <w:sz w:val="28"/>
          <w:szCs w:val="28"/>
          <w:lang w:eastAsia="ru-RU"/>
        </w:rPr>
        <w:t xml:space="preserve">варіативна складова навчального плану закладу освіти за </w:t>
      </w:r>
      <w:r>
        <w:rPr>
          <w:bCs/>
          <w:spacing w:val="-6"/>
          <w:sz w:val="28"/>
          <w:szCs w:val="28"/>
          <w:lang w:eastAsia="ru-RU"/>
        </w:rPr>
        <w:t xml:space="preserve">2024/2025 </w:t>
      </w:r>
      <w:r>
        <w:rPr>
          <w:sz w:val="28"/>
          <w:szCs w:val="28"/>
          <w:lang w:eastAsia="ru-RU"/>
        </w:rPr>
        <w:t>навчальний рік в 1-12-х класах виконана в повному обсязі.</w:t>
      </w:r>
    </w:p>
    <w:p>
      <w:pPr>
        <w:pStyle w:val="Normal"/>
        <w:spacing w:lineRule="auto" w:line="360"/>
        <w:ind w:firstLine="567"/>
        <w:jc w:val="both"/>
        <w:rPr>
          <w:sz w:val="28"/>
          <w:szCs w:val="28"/>
          <w:lang w:eastAsia="ru-RU"/>
        </w:rPr>
      </w:pPr>
      <w:r>
        <w:rPr>
          <w:sz w:val="28"/>
          <w:szCs w:val="28"/>
          <w:lang w:eastAsia="ru-RU"/>
        </w:rPr>
        <w:t>Інваріантна і варіативна складові річного навчального плану у повному обсязі. Вчителі забезпечили виконання вимог програм щодо :</w:t>
      </w:r>
    </w:p>
    <w:p>
      <w:pPr>
        <w:pStyle w:val="Normal"/>
        <w:numPr>
          <w:ilvl w:val="0"/>
          <w:numId w:val="14"/>
        </w:numPr>
        <w:tabs>
          <w:tab w:val="clear" w:pos="708"/>
          <w:tab w:val="left" w:pos="567" w:leader="none"/>
        </w:tabs>
        <w:spacing w:lineRule="auto" w:line="360"/>
        <w:ind w:hanging="0" w:left="0"/>
        <w:jc w:val="both"/>
        <w:rPr>
          <w:sz w:val="28"/>
          <w:szCs w:val="28"/>
          <w:lang w:eastAsia="ru-RU"/>
        </w:rPr>
      </w:pPr>
      <w:r>
        <w:rPr>
          <w:sz w:val="28"/>
          <w:szCs w:val="28"/>
          <w:lang w:eastAsia="ru-RU"/>
        </w:rPr>
        <w:t>проведення контрольних, лабораторних, практичних, творчих робіт;</w:t>
      </w:r>
    </w:p>
    <w:p>
      <w:pPr>
        <w:pStyle w:val="Normal"/>
        <w:numPr>
          <w:ilvl w:val="0"/>
          <w:numId w:val="14"/>
        </w:numPr>
        <w:tabs>
          <w:tab w:val="clear" w:pos="708"/>
          <w:tab w:val="left" w:pos="567" w:leader="none"/>
        </w:tabs>
        <w:spacing w:lineRule="auto" w:line="360"/>
        <w:ind w:hanging="0" w:left="0"/>
        <w:jc w:val="both"/>
        <w:rPr>
          <w:sz w:val="28"/>
          <w:szCs w:val="28"/>
          <w:lang w:eastAsia="ru-RU"/>
        </w:rPr>
      </w:pPr>
      <w:r>
        <w:rPr>
          <w:sz w:val="28"/>
          <w:szCs w:val="28"/>
          <w:lang w:eastAsia="ru-RU"/>
        </w:rPr>
        <w:t>оцінювання результатів освітньої діяльності учнів;</w:t>
      </w:r>
    </w:p>
    <w:p>
      <w:pPr>
        <w:pStyle w:val="Normal"/>
        <w:spacing w:lineRule="auto" w:line="360"/>
        <w:ind w:firstLine="567"/>
        <w:jc w:val="both"/>
        <w:rPr>
          <w:sz w:val="28"/>
          <w:szCs w:val="28"/>
          <w:lang w:eastAsia="ru-RU"/>
        </w:rPr>
      </w:pPr>
      <w:r>
        <w:rPr>
          <w:sz w:val="28"/>
          <w:szCs w:val="28"/>
          <w:lang w:eastAsia="ru-RU"/>
        </w:rPr>
        <w:t>У відповідності з планом роботи, перевіркою адміністрації були охоплені всі навчальні предмети і всі вчителі. Результати перевірок узагальнено в наказах з основної діяльності по школі.</w:t>
      </w:r>
    </w:p>
    <w:p>
      <w:pPr>
        <w:pStyle w:val="Normal"/>
        <w:spacing w:lineRule="auto" w:line="360"/>
        <w:ind w:firstLine="709"/>
        <w:jc w:val="both"/>
        <w:rPr>
          <w:sz w:val="28"/>
          <w:szCs w:val="28"/>
        </w:rPr>
      </w:pPr>
      <w:r>
        <w:rPr>
          <w:bCs/>
          <w:sz w:val="28"/>
          <w:szCs w:val="28"/>
          <w:lang w:eastAsia="ru-RU"/>
        </w:rPr>
        <w:t>Шкільна бібліотека</w:t>
      </w:r>
      <w:r>
        <w:rPr>
          <w:sz w:val="28"/>
          <w:szCs w:val="28"/>
        </w:rPr>
        <w:t xml:space="preserve"> забезпечена навчальними підручниками та посібниками, рекомендованими до використання в освітньому процесі Міністерством освіти і науки України. Надходження підручників та навчальних посібників відбувається централізовано відповідно до замовлень, </w:t>
      </w:r>
      <w:r>
        <w:rPr>
          <w:sz w:val="28"/>
          <w:szCs w:val="28"/>
          <w:lang w:eastAsia="ru-RU"/>
        </w:rPr>
        <w:t>учні Комунального закладу «Харківська спеціальна школа № 12» Харківської обласної ради забезпечені підручниками. Учні 5-7 класів отримали нові підручники (для ЗНЗ та спеціальних навчальних закладів освіти). У наступному навчальному році слід продовжити системну роботу по забезпеченню учнів підручниками та посібниками, формуванню фонду художньої літератури задля підвищення якості навчання та викладання навчальних предметів.</w:t>
      </w:r>
    </w:p>
    <w:p>
      <w:pPr>
        <w:pStyle w:val="Normal"/>
        <w:shd w:val="clear" w:color="auto" w:fill="FFFFFF"/>
        <w:spacing w:lineRule="auto" w:line="360"/>
        <w:ind w:firstLine="567"/>
        <w:jc w:val="both"/>
        <w:rPr>
          <w:sz w:val="28"/>
          <w:szCs w:val="28"/>
          <w:lang w:eastAsia="ru-RU"/>
        </w:rPr>
      </w:pPr>
      <w:r>
        <w:rPr>
          <w:sz w:val="28"/>
          <w:szCs w:val="28"/>
          <w:lang w:eastAsia="ru-RU"/>
        </w:rPr>
        <w:t xml:space="preserve">Педагогічний колектив взяв участь у конкурсному виборі підручників для учнів 1,2,3 та 8 класів, який проводився Міністерством освіти і науки України разом з Інститутом модернізації змісту освіти. </w:t>
      </w:r>
    </w:p>
    <w:p>
      <w:pPr>
        <w:pStyle w:val="Normal"/>
        <w:shd w:val="clear" w:color="auto" w:fill="FFFFFF"/>
        <w:spacing w:lineRule="auto" w:line="360"/>
        <w:ind w:firstLine="567"/>
        <w:jc w:val="both"/>
        <w:rPr>
          <w:sz w:val="28"/>
          <w:szCs w:val="28"/>
          <w:lang w:eastAsia="ru-RU"/>
        </w:rPr>
      </w:pPr>
      <w:r>
        <w:rPr>
          <w:sz w:val="28"/>
          <w:szCs w:val="28"/>
          <w:lang w:eastAsia="ru-RU"/>
        </w:rPr>
        <w:t xml:space="preserve">Незважаючи на те, що будівля закладу освіти неодноразово потерпала від обстрілів з боку рф бібліотечний фонд збережено в повному обсязі. </w:t>
      </w:r>
    </w:p>
    <w:p>
      <w:pPr>
        <w:pStyle w:val="Normal"/>
        <w:tabs>
          <w:tab w:val="clear" w:pos="708"/>
          <w:tab w:val="left" w:pos="567" w:leader="none"/>
        </w:tabs>
        <w:spacing w:lineRule="auto" w:line="360"/>
        <w:jc w:val="both"/>
        <w:rPr>
          <w:sz w:val="28"/>
          <w:szCs w:val="28"/>
        </w:rPr>
      </w:pPr>
      <w:r>
        <w:rPr>
          <w:color w:val="FF0000"/>
          <w:sz w:val="28"/>
          <w:szCs w:val="28"/>
          <w:lang w:eastAsia="ru-RU"/>
        </w:rPr>
        <w:tab/>
      </w:r>
      <w:r>
        <w:rPr>
          <w:sz w:val="28"/>
          <w:szCs w:val="28"/>
          <w:lang w:eastAsia="ru-RU"/>
        </w:rPr>
        <w:t xml:space="preserve">Упродовж навчального року впроваджувалися в освітній процес Державні стандарти початкової, базової і повної загальної середньої освіти. В школі організовано роботу щодо впровадження профільного навчання. Діяльність педагогічного колективу у даному напрямку здійснюється  шляхом  створення системи спеціалізованої підготовки, зорієнтованої на індивідуалізацію навчання, а саме: </w:t>
      </w:r>
    </w:p>
    <w:p>
      <w:pPr>
        <w:pStyle w:val="Normal"/>
        <w:numPr>
          <w:ilvl w:val="0"/>
          <w:numId w:val="15"/>
        </w:numPr>
        <w:tabs>
          <w:tab w:val="clear" w:pos="708"/>
          <w:tab w:val="left" w:pos="0" w:leader="none"/>
          <w:tab w:val="left" w:pos="540" w:leader="none"/>
          <w:tab w:val="left" w:pos="567" w:leader="none"/>
        </w:tabs>
        <w:spacing w:lineRule="auto" w:line="360"/>
        <w:ind w:hanging="0" w:left="0"/>
        <w:jc w:val="both"/>
        <w:rPr>
          <w:sz w:val="28"/>
          <w:szCs w:val="28"/>
        </w:rPr>
      </w:pPr>
      <w:r>
        <w:rPr>
          <w:sz w:val="28"/>
          <w:szCs w:val="28"/>
          <w:lang w:eastAsia="ru-RU"/>
        </w:rPr>
        <w:t>В 11-12-х класах – філологічний профіль (українська філологія) більша кількість відведена на вивчення української мови та літератури. Профіль вибрано з урахуванням побажань учнів та їх батьків.</w:t>
      </w:r>
    </w:p>
    <w:p>
      <w:pPr>
        <w:pStyle w:val="Normal"/>
        <w:spacing w:lineRule="auto" w:line="360"/>
        <w:ind w:firstLine="708"/>
        <w:jc w:val="both"/>
        <w:rPr>
          <w:sz w:val="28"/>
          <w:szCs w:val="28"/>
          <w:lang w:eastAsia="ru-RU"/>
        </w:rPr>
      </w:pPr>
      <w:r>
        <w:rPr>
          <w:sz w:val="28"/>
          <w:szCs w:val="28"/>
          <w:lang w:eastAsia="ru-RU"/>
        </w:rPr>
        <w:t>У школі проведено ряд організаційно-методичних та управлінських заходів щодо забезпечення профілізації старшої школи, а саме:</w:t>
      </w:r>
    </w:p>
    <w:p>
      <w:pPr>
        <w:pStyle w:val="Normal"/>
        <w:numPr>
          <w:ilvl w:val="0"/>
          <w:numId w:val="16"/>
        </w:numPr>
        <w:tabs>
          <w:tab w:val="clear" w:pos="708"/>
          <w:tab w:val="left" w:pos="0" w:leader="none"/>
          <w:tab w:val="left" w:pos="709" w:leader="none"/>
        </w:tabs>
        <w:spacing w:lineRule="auto" w:line="360"/>
        <w:ind w:hanging="0" w:left="0"/>
        <w:jc w:val="both"/>
        <w:rPr>
          <w:sz w:val="28"/>
          <w:szCs w:val="28"/>
          <w:lang w:eastAsia="ru-RU"/>
        </w:rPr>
      </w:pPr>
      <w:r>
        <w:rPr>
          <w:sz w:val="28"/>
          <w:szCs w:val="28"/>
          <w:lang w:eastAsia="ru-RU"/>
        </w:rPr>
        <w:t>діагностика створення профільних класів відповідно до анкетування учнів;</w:t>
      </w:r>
    </w:p>
    <w:p>
      <w:pPr>
        <w:pStyle w:val="Normal"/>
        <w:numPr>
          <w:ilvl w:val="0"/>
          <w:numId w:val="16"/>
        </w:numPr>
        <w:tabs>
          <w:tab w:val="clear" w:pos="708"/>
          <w:tab w:val="left" w:pos="0" w:leader="none"/>
          <w:tab w:val="left" w:pos="709" w:leader="none"/>
        </w:tabs>
        <w:spacing w:lineRule="auto" w:line="360"/>
        <w:ind w:hanging="0" w:left="0"/>
        <w:jc w:val="both"/>
        <w:rPr>
          <w:sz w:val="28"/>
          <w:szCs w:val="28"/>
          <w:lang w:eastAsia="ru-RU"/>
        </w:rPr>
      </w:pPr>
      <w:r>
        <w:rPr>
          <w:sz w:val="28"/>
          <w:szCs w:val="28"/>
          <w:lang w:eastAsia="ru-RU"/>
        </w:rPr>
        <w:t>оформлено результати попереднього психолого-педагогічного спостереження  за нахилами учнів до того чи іншого напрямку;</w:t>
      </w:r>
    </w:p>
    <w:p>
      <w:pPr>
        <w:pStyle w:val="Normal"/>
        <w:numPr>
          <w:ilvl w:val="0"/>
          <w:numId w:val="17"/>
        </w:numPr>
        <w:tabs>
          <w:tab w:val="clear" w:pos="708"/>
          <w:tab w:val="left" w:pos="0" w:leader="none"/>
          <w:tab w:val="left" w:pos="709" w:leader="none"/>
        </w:tabs>
        <w:spacing w:lineRule="auto" w:line="360"/>
        <w:ind w:hanging="0" w:left="0"/>
        <w:jc w:val="both"/>
        <w:rPr>
          <w:sz w:val="28"/>
          <w:szCs w:val="28"/>
          <w:lang w:eastAsia="ru-RU"/>
        </w:rPr>
      </w:pPr>
      <w:r>
        <w:rPr>
          <w:sz w:val="28"/>
          <w:szCs w:val="28"/>
          <w:lang w:eastAsia="ru-RU"/>
        </w:rPr>
        <w:t>проаналізовано кадровий склад закладу освіти.</w:t>
      </w:r>
    </w:p>
    <w:p>
      <w:pPr>
        <w:pStyle w:val="Normal"/>
        <w:tabs>
          <w:tab w:val="clear" w:pos="708"/>
          <w:tab w:val="left" w:pos="567" w:leader="none"/>
        </w:tabs>
        <w:spacing w:lineRule="auto" w:line="360"/>
        <w:ind w:firstLine="567"/>
        <w:jc w:val="both"/>
        <w:rPr>
          <w:sz w:val="28"/>
          <w:szCs w:val="28"/>
          <w:lang w:eastAsia="ru-RU"/>
        </w:rPr>
      </w:pPr>
      <w:r>
        <w:rPr>
          <w:sz w:val="28"/>
          <w:szCs w:val="28"/>
          <w:lang w:eastAsia="ru-RU"/>
        </w:rPr>
        <w:t xml:space="preserve">Упродовж навчального року вдосконалювалася система оцінювання навчальних досягнень учнів, як засобу гуманізації освіти. </w:t>
      </w:r>
    </w:p>
    <w:p>
      <w:pPr>
        <w:pStyle w:val="Normal"/>
        <w:tabs>
          <w:tab w:val="clear" w:pos="708"/>
          <w:tab w:val="left" w:pos="567" w:leader="none"/>
        </w:tabs>
        <w:spacing w:lineRule="auto" w:line="360"/>
        <w:ind w:firstLine="567"/>
        <w:jc w:val="both"/>
        <w:rPr>
          <w:sz w:val="28"/>
          <w:szCs w:val="28"/>
          <w:lang w:eastAsia="ru-RU"/>
        </w:rPr>
      </w:pPr>
      <w:r>
        <w:rPr>
          <w:sz w:val="28"/>
          <w:szCs w:val="28"/>
          <w:lang w:eastAsia="ru-RU"/>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здійснюються у процесі формувального оцінювання, метою якого є відстеження особистісного розвитку учнів й ходу опанування ними навчального досвіду як основи компетентності, побудову індивідуальної освітньої траєкторії особистості та підсумкового оцінювання, метою якого є співвідношення навчальних досягнень учнів з обов’язковими /очікуваними результатами навчання.</w:t>
      </w:r>
    </w:p>
    <w:p>
      <w:pPr>
        <w:pStyle w:val="Normal"/>
        <w:tabs>
          <w:tab w:val="clear" w:pos="708"/>
          <w:tab w:val="left" w:pos="567" w:leader="none"/>
        </w:tabs>
        <w:spacing w:lineRule="auto" w:line="360"/>
        <w:ind w:firstLine="567"/>
        <w:jc w:val="both"/>
        <w:rPr>
          <w:sz w:val="28"/>
          <w:szCs w:val="28"/>
          <w:lang w:eastAsia="ru-RU"/>
        </w:rPr>
      </w:pPr>
      <w:r>
        <w:rPr>
          <w:sz w:val="28"/>
          <w:szCs w:val="28"/>
          <w:lang w:eastAsia="ru-RU"/>
        </w:rPr>
        <w:t>Оцінювання навчальних досягнень учнів 1-4-х класів здійснювалось вербально, формувальне та підсумкове оцінювання з фіксуванням стану сформованості обов’язкових результатів навчання у класному журналі і свідоцтвах досягнень учнів.</w:t>
      </w:r>
      <w:r>
        <w:rPr>
          <w:rFonts w:cs="Arial" w:ascii="Arial" w:hAnsi="Arial"/>
          <w:color w:val="474747"/>
          <w:shd w:fill="FFFFFF" w:val="clear"/>
        </w:rPr>
        <w:t xml:space="preserve"> </w:t>
      </w:r>
    </w:p>
    <w:p>
      <w:pPr>
        <w:pStyle w:val="NormalWeb"/>
        <w:spacing w:lineRule="auto" w:line="360" w:beforeAutospacing="0" w:before="0" w:afterAutospacing="0" w:after="0"/>
        <w:jc w:val="both"/>
        <w:textAlignment w:val="baseline"/>
        <w:rPr>
          <w:sz w:val="28"/>
          <w:szCs w:val="28"/>
        </w:rPr>
      </w:pPr>
      <w:r>
        <w:rPr>
          <w:sz w:val="28"/>
          <w:szCs w:val="28"/>
          <w:lang w:eastAsia="ru-RU"/>
        </w:rPr>
        <w:tab/>
        <w:t xml:space="preserve">Оцінювання учнів 5-12 класів здійснювалось за 12-бальною шкалою оцінювання навчальних досягнень учнів. </w:t>
      </w:r>
      <w:r>
        <w:rPr>
          <w:rFonts w:cs="Segoe UI Historic" w:ascii="inherit" w:hAnsi="inherit"/>
          <w:color w:val="050505"/>
          <w:sz w:val="28"/>
          <w:szCs w:val="28"/>
        </w:rPr>
        <w:t>Оцінювання результатів навчання учнів 5-7 класів регламентовано ст.17 Закону України "Про повну загальну середню освіту" та Рекомендаціями щодо оцінювання результатів навчання здобувачів освіти відповідно до Державного стандарту базової середньої освіти (наказ МОН № 1093 від 02.08.2024 року).</w:t>
      </w:r>
      <w:r>
        <w:rPr>
          <w:rFonts w:cs="Segoe UI Historic" w:ascii="Calibri" w:hAnsi="Calibri" w:asciiTheme="minorHAnsi" w:hAnsiTheme="minorHAnsi"/>
          <w:color w:val="050505"/>
          <w:sz w:val="28"/>
          <w:szCs w:val="28"/>
        </w:rPr>
        <w:t xml:space="preserve"> </w:t>
      </w:r>
      <w:r>
        <w:rPr>
          <w:rFonts w:cs="Segoe UI Historic" w:ascii="inherit" w:hAnsi="inherit"/>
          <w:color w:val="050505"/>
          <w:sz w:val="28"/>
          <w:szCs w:val="28"/>
        </w:rPr>
        <w:t xml:space="preserve">Основними видами оцінювання результатів навчання учнів є формувальне оцінювання, підсумкове оцінювання (тематичне, семестрове, річне). Використовувалась модель оцінювання 1. </w:t>
      </w:r>
      <w:r>
        <w:rPr>
          <w:rFonts w:eastAsia="+mn-ea"/>
          <w:bCs/>
          <w:color w:val="000000"/>
          <w:kern w:val="2"/>
          <w:sz w:val="28"/>
          <w:szCs w:val="28"/>
          <w:lang w:val="ru-RU"/>
        </w:rPr>
        <w:t xml:space="preserve">Оцінки за семестр виставляються на основі підсумкових робіт (ПР) </w:t>
      </w:r>
      <w:r>
        <w:rPr>
          <w:rFonts w:eastAsia="+mn-ea"/>
          <w:color w:val="000000"/>
          <w:kern w:val="2"/>
          <w:sz w:val="28"/>
          <w:szCs w:val="28"/>
          <w:lang w:val="ru-RU"/>
        </w:rPr>
        <w:t xml:space="preserve">за однією або кількома групами результатів (ПР ГР1 / ПР ГР2 / ПР ГР3 / ПР ГР4), визначеною / визначених у ДСБСО чи Критеріях оцінювання за освітніми галузями, </w:t>
      </w:r>
      <w:r>
        <w:rPr>
          <w:rFonts w:eastAsia="+mn-ea"/>
          <w:bCs/>
          <w:color w:val="000000"/>
          <w:kern w:val="2"/>
          <w:sz w:val="28"/>
          <w:szCs w:val="28"/>
          <w:lang w:val="ru-RU"/>
        </w:rPr>
        <w:t xml:space="preserve">з урахуванням результатів поточного оцінювання (ПО) </w:t>
      </w:r>
      <w:r>
        <w:rPr>
          <w:rFonts w:eastAsia="+mn-ea"/>
          <w:color w:val="000000"/>
          <w:kern w:val="2"/>
          <w:sz w:val="28"/>
          <w:szCs w:val="28"/>
          <w:lang w:val="ru-RU"/>
        </w:rPr>
        <w:t xml:space="preserve">за певну групу загальних результатів (ПО ГР1 / ПО ГР2 / ПО ГР3 / ПО ГР4). </w:t>
      </w:r>
    </w:p>
    <w:p>
      <w:pPr>
        <w:pStyle w:val="Normal"/>
        <w:spacing w:lineRule="auto" w:line="360"/>
        <w:jc w:val="both"/>
        <w:textAlignment w:val="baseline"/>
        <w:rPr>
          <w:sz w:val="28"/>
          <w:szCs w:val="28"/>
        </w:rPr>
      </w:pPr>
      <w:r>
        <w:rPr>
          <w:rFonts w:eastAsia="+mn-ea"/>
          <w:bCs/>
          <w:color w:val="000000"/>
          <w:kern w:val="2"/>
          <w:sz w:val="28"/>
          <w:szCs w:val="28"/>
          <w:lang w:val="ru-RU"/>
        </w:rPr>
        <w:t>Під час застосування цієї моделі враховується динаміка особистих досягнень учня / учениці впродовж семестру.</w:t>
      </w:r>
    </w:p>
    <w:p>
      <w:pPr>
        <w:pStyle w:val="Normal"/>
        <w:spacing w:lineRule="auto" w:line="360"/>
        <w:ind w:firstLine="708"/>
        <w:jc w:val="both"/>
        <w:rPr>
          <w:sz w:val="28"/>
          <w:szCs w:val="28"/>
        </w:rPr>
      </w:pPr>
      <w:r>
        <w:rPr>
          <w:sz w:val="28"/>
          <w:szCs w:val="28"/>
        </w:rPr>
        <w:t>В зв’язку з воєнним станом в Україні, враховуючи те, що місто Харків та Харківська область знаходяться в зоні бойових дій організація освітнього процесу в закладі освіти здійснювалась дистанційно відповідно до робочого навчального плану та освітніх програм, які побудовано із врахуванням таких принципів:</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дитиноцентризму і природовідповідальності;</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психологічної підтримки;</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узгодження цілей, змісту і очікуваних результатів навчання;</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науковості, доступності і практичної спрямованості змісту;</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наступності і перспективності навчання;</w:t>
      </w:r>
    </w:p>
    <w:p>
      <w:pPr>
        <w:pStyle w:val="ListParagraph"/>
        <w:numPr>
          <w:ilvl w:val="0"/>
          <w:numId w:val="1"/>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взаємозв’язаного формування ключових і предметних компетентностей;</w:t>
      </w:r>
    </w:p>
    <w:p>
      <w:pPr>
        <w:pStyle w:val="ListParagraph"/>
        <w:numPr>
          <w:ilvl w:val="0"/>
          <w:numId w:val="1"/>
        </w:numPr>
        <w:spacing w:lineRule="auto" w:line="36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логічної послідовності і достатності засвоєння учнями предметних компетеностей;</w:t>
      </w:r>
    </w:p>
    <w:p>
      <w:pPr>
        <w:pStyle w:val="ListParagraph"/>
        <w:numPr>
          <w:ilvl w:val="0"/>
          <w:numId w:val="1"/>
        </w:numPr>
        <w:spacing w:lineRule="auto" w:line="36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можливостей реалізації змісту освіти через предмети або інтегровані курси;</w:t>
      </w:r>
    </w:p>
    <w:p>
      <w:pPr>
        <w:pStyle w:val="ListParagraph"/>
        <w:numPr>
          <w:ilvl w:val="0"/>
          <w:numId w:val="1"/>
        </w:numPr>
        <w:spacing w:lineRule="auto" w:line="36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творчого використання вчителем програми залежно від умов навчання;</w:t>
      </w:r>
    </w:p>
    <w:p>
      <w:pPr>
        <w:pStyle w:val="ListParagraph"/>
        <w:numPr>
          <w:ilvl w:val="0"/>
          <w:numId w:val="1"/>
        </w:numPr>
        <w:spacing w:lineRule="auto" w:line="36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адаптації до індивідуальних особливостей, інтелектуальних і фізичних можливостей, потреб та інтересів дітей;</w:t>
      </w:r>
    </w:p>
    <w:p>
      <w:pPr>
        <w:pStyle w:val="ListParagraph"/>
        <w:numPr>
          <w:ilvl w:val="0"/>
          <w:numId w:val="1"/>
        </w:numPr>
        <w:spacing w:lineRule="auto" w:line="36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корекційно-розвиткової спрямованості змісту навчання.</w:t>
      </w:r>
    </w:p>
    <w:p>
      <w:pPr>
        <w:pStyle w:val="Normal"/>
        <w:spacing w:lineRule="auto" w:line="360"/>
        <w:ind w:firstLine="567"/>
        <w:jc w:val="both"/>
        <w:rPr>
          <w:sz w:val="28"/>
          <w:szCs w:val="28"/>
        </w:rPr>
      </w:pPr>
      <w:r>
        <w:rPr>
          <w:sz w:val="28"/>
          <w:szCs w:val="28"/>
        </w:rPr>
        <w:t>Інваріантна та варіативна частини навчального плану відповідають специфіці закладу освіти.</w:t>
      </w:r>
    </w:p>
    <w:p>
      <w:pPr>
        <w:pStyle w:val="Normal"/>
        <w:spacing w:lineRule="auto" w:line="360"/>
        <w:ind w:firstLine="567"/>
        <w:jc w:val="both"/>
        <w:rPr>
          <w:sz w:val="28"/>
          <w:szCs w:val="28"/>
        </w:rPr>
      </w:pPr>
      <w:r>
        <w:rPr>
          <w:sz w:val="28"/>
          <w:szCs w:val="28"/>
        </w:rPr>
        <w:t>Особлива увага під час освітнього процесу приділяється збереженню психічного і фізичного здоров’я здобувачів освіти,  забезпеченню умов розкриття творчого потенціалу вихованців закладу, запроваджуються інтерактивні форми організації освітнього процесу. Дистанційним навчанням охоплено 100 % учнів.</w:t>
      </w:r>
    </w:p>
    <w:p>
      <w:pPr>
        <w:pStyle w:val="Normal"/>
        <w:spacing w:lineRule="auto" w:line="360"/>
        <w:ind w:firstLine="567"/>
        <w:jc w:val="both"/>
        <w:rPr>
          <w:sz w:val="28"/>
          <w:szCs w:val="28"/>
        </w:rPr>
      </w:pPr>
      <w:r>
        <w:rPr>
          <w:sz w:val="28"/>
          <w:szCs w:val="28"/>
        </w:rPr>
        <w:t xml:space="preserve">Комплексно вирішувались проблеми лікування та реабілітації учнів з порушеннями зорової функції. </w:t>
      </w:r>
    </w:p>
    <w:p>
      <w:pPr>
        <w:pStyle w:val="Normal"/>
        <w:spacing w:lineRule="auto" w:line="360"/>
        <w:ind w:firstLine="567"/>
        <w:jc w:val="both"/>
        <w:rPr>
          <w:sz w:val="28"/>
          <w:szCs w:val="28"/>
        </w:rPr>
      </w:pPr>
      <w:r>
        <w:rPr>
          <w:sz w:val="28"/>
          <w:szCs w:val="28"/>
        </w:rPr>
        <w:t>В закладі освіти діє психологічна служба. Згідно з річним планом роботи практичного психолога були проведені наступні дослідження:</w:t>
      </w:r>
    </w:p>
    <w:p>
      <w:pPr>
        <w:pStyle w:val="ListParagraph"/>
        <w:numPr>
          <w:ilvl w:val="0"/>
          <w:numId w:val="6"/>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дослідження готовності учнів першого класу до шкільного навчання;</w:t>
      </w:r>
    </w:p>
    <w:p>
      <w:pPr>
        <w:pStyle w:val="ListParagraph"/>
        <w:numPr>
          <w:ilvl w:val="0"/>
          <w:numId w:val="6"/>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дослідження адаптації учнів першого класу до умов навчання в навчальному закладі ;</w:t>
      </w:r>
    </w:p>
    <w:p>
      <w:pPr>
        <w:pStyle w:val="ListParagraph"/>
        <w:numPr>
          <w:ilvl w:val="0"/>
          <w:numId w:val="6"/>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дослідження адаптації учнів п’ятого класу до умов навчання в середній школі ;</w:t>
      </w:r>
    </w:p>
    <w:p>
      <w:pPr>
        <w:pStyle w:val="ListParagraph"/>
        <w:numPr>
          <w:ilvl w:val="0"/>
          <w:numId w:val="6"/>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профорієнтаційна діагностика учнів 10 та 12 класу.</w:t>
      </w:r>
    </w:p>
    <w:p>
      <w:pPr>
        <w:pStyle w:val="Normal"/>
        <w:spacing w:lineRule="auto" w:line="360"/>
        <w:ind w:firstLine="567"/>
        <w:jc w:val="both"/>
        <w:rPr>
          <w:sz w:val="28"/>
          <w:szCs w:val="28"/>
        </w:rPr>
      </w:pPr>
      <w:r>
        <w:rPr>
          <w:sz w:val="28"/>
          <w:szCs w:val="28"/>
        </w:rPr>
        <w:t xml:space="preserve">На основі результатів дослідження надані рекомендації учням старших класів, педагогам та батькам. Запланований обсяг роботи було виконано. </w:t>
      </w:r>
    </w:p>
    <w:p>
      <w:pPr>
        <w:pStyle w:val="Normal"/>
        <w:spacing w:lineRule="auto" w:line="360"/>
        <w:ind w:firstLine="567"/>
        <w:jc w:val="both"/>
        <w:rPr>
          <w:sz w:val="28"/>
          <w:szCs w:val="28"/>
        </w:rPr>
      </w:pPr>
      <w:r>
        <w:rPr>
          <w:sz w:val="28"/>
          <w:szCs w:val="28"/>
        </w:rPr>
        <w:t>На основі психодіагностичної та консультативної роботи здійснювалася також корекційна, профілактична, прогностична та реабілітаційна робота.</w:t>
      </w:r>
    </w:p>
    <w:p>
      <w:pPr>
        <w:pStyle w:val="Normal"/>
        <w:spacing w:lineRule="auto" w:line="360"/>
        <w:ind w:firstLine="567"/>
        <w:jc w:val="both"/>
        <w:rPr>
          <w:sz w:val="28"/>
          <w:szCs w:val="28"/>
        </w:rPr>
      </w:pPr>
      <w:r>
        <w:rPr>
          <w:sz w:val="28"/>
          <w:szCs w:val="28"/>
        </w:rPr>
        <w:t>Психологічна реабілітаційна робота проводилася серед учнів, позбавлених батьківського піклування, дітей-переселенців в індивідуальному порядку (консультування дитини, психодіагностика, консультування педагогів, батьків та інше). Уся психологічна, реабілітаційна робота була спрямована на підтримку дітей, які вимушені жити в умовах війни.</w:t>
      </w:r>
    </w:p>
    <w:p>
      <w:pPr>
        <w:pStyle w:val="Normal"/>
        <w:spacing w:lineRule="auto" w:line="360"/>
        <w:ind w:firstLine="567"/>
        <w:jc w:val="both"/>
        <w:rPr>
          <w:sz w:val="28"/>
          <w:szCs w:val="28"/>
        </w:rPr>
      </w:pPr>
      <w:r>
        <w:rPr>
          <w:sz w:val="28"/>
          <w:szCs w:val="28"/>
        </w:rPr>
        <w:t xml:space="preserve">Здійснювалися наступні заходи щодо реалізації національних, державних та регіональних програм: </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п</w:t>
      </w:r>
      <w:r>
        <w:rPr>
          <w:rFonts w:ascii="Times New Roman" w:hAnsi="Times New Roman"/>
          <w:sz w:val="28"/>
          <w:szCs w:val="28"/>
        </w:rPr>
        <w:t>роведення тренінг – курсу «Дорослішай на здоров’я» серед учнів 9-12 класів.</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п</w:t>
      </w:r>
      <w:r>
        <w:rPr>
          <w:rFonts w:ascii="Times New Roman" w:hAnsi="Times New Roman"/>
          <w:sz w:val="28"/>
          <w:szCs w:val="28"/>
        </w:rPr>
        <w:t>роведення тренінгу «Навички кризового консультування та розвитку психосоціальної стійкості до стресу у школярів» серед учнів 6, 7, 9 класів.</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ц</w:t>
      </w:r>
      <w:r>
        <w:rPr>
          <w:rFonts w:ascii="Times New Roman" w:hAnsi="Times New Roman"/>
          <w:sz w:val="28"/>
          <w:szCs w:val="28"/>
        </w:rPr>
        <w:t>икл бесід «Здоровий спосіб життя – запорука успіху» (12 бесід) в рамках проведення «Годин психолога» для учнів середньої та старшої школи.</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 xml:space="preserve">«Тиждень протидії торгівлі людьми», у межах якого були проведені: </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 xml:space="preserve">превентивні заходи (лекції, тренінгові заняття, бесіди) з булінгу; </w:t>
      </w:r>
    </w:p>
    <w:p>
      <w:pPr>
        <w:pStyle w:val="ListParagraph"/>
        <w:numPr>
          <w:ilvl w:val="0"/>
          <w:numId w:val="7"/>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перегляд тематичних фільмів з анкетуванням попереднім і вихідним «Станція призначення – життя» (учні середньої та старшої школи), «Небезпечна гра» (11-12 класи).</w:t>
      </w:r>
    </w:p>
    <w:p>
      <w:pPr>
        <w:pStyle w:val="Normal"/>
        <w:spacing w:lineRule="auto" w:line="360"/>
        <w:ind w:firstLine="567"/>
        <w:jc w:val="both"/>
        <w:rPr>
          <w:sz w:val="28"/>
          <w:szCs w:val="28"/>
        </w:rPr>
      </w:pPr>
      <w:r>
        <w:rPr>
          <w:sz w:val="28"/>
          <w:szCs w:val="28"/>
        </w:rPr>
        <w:t>Практичним психологом надавалася консультативно-методична допомога всім учасникам освітнього процесу з питань навчання, виховання і розвитку вихованців, учнів як у вигляді індивідуального консультування, так у вигляді групових консультацій батькам з питань вікової психології, адаптації дитини до умов закладу освіти, щодо вікових особливостей дітей, вікових кризах, особливостей психічного розвитку, формування особистості, стилів виховання.</w:t>
      </w:r>
    </w:p>
    <w:p>
      <w:pPr>
        <w:pStyle w:val="Normal"/>
        <w:spacing w:lineRule="auto" w:line="360"/>
        <w:ind w:firstLine="567"/>
        <w:jc w:val="both"/>
        <w:rPr>
          <w:sz w:val="28"/>
          <w:szCs w:val="28"/>
        </w:rPr>
      </w:pPr>
      <w:r>
        <w:rPr>
          <w:sz w:val="28"/>
          <w:szCs w:val="28"/>
        </w:rPr>
        <w:t>Практичний психолог в своїй роботі активно співпрацював з педагогічним колективом, проблем у співпраці з педагогічними працівниками та адміністрацією не виникало.</w:t>
      </w:r>
    </w:p>
    <w:p>
      <w:pPr>
        <w:pStyle w:val="Normal"/>
        <w:widowControl w:val="false"/>
        <w:spacing w:lineRule="auto" w:line="360"/>
        <w:ind w:firstLine="567"/>
        <w:jc w:val="both"/>
        <w:rPr>
          <w:sz w:val="28"/>
          <w:szCs w:val="28"/>
        </w:rPr>
      </w:pPr>
      <w:r>
        <w:rPr>
          <w:sz w:val="28"/>
          <w:szCs w:val="28"/>
        </w:rPr>
        <w:t xml:space="preserve">Виховна робота завжди була невід’ємною складовою освітнього процесу, а зараз, в умовах військової агресії рф проти України, її важливість складно переоцінити. </w:t>
      </w:r>
    </w:p>
    <w:p>
      <w:pPr>
        <w:pStyle w:val="Normal"/>
        <w:widowControl w:val="false"/>
        <w:spacing w:lineRule="auto" w:line="360"/>
        <w:ind w:firstLine="567"/>
        <w:jc w:val="both"/>
        <w:rPr>
          <w:sz w:val="28"/>
          <w:szCs w:val="28"/>
        </w:rPr>
      </w:pPr>
      <w:r>
        <w:rPr>
          <w:sz w:val="28"/>
          <w:szCs w:val="28"/>
        </w:rPr>
        <w:t xml:space="preserve">Найважливішими напрямами виховної роботи стали: </w:t>
      </w:r>
    </w:p>
    <w:p>
      <w:pPr>
        <w:pStyle w:val="ListParagraph"/>
        <w:widowControl w:val="false"/>
        <w:numPr>
          <w:ilvl w:val="0"/>
          <w:numId w:val="18"/>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психологічна та емоційна підтримка учнів;</w:t>
      </w:r>
    </w:p>
    <w:p>
      <w:pPr>
        <w:pStyle w:val="ListParagraph"/>
        <w:widowControl w:val="false"/>
        <w:numPr>
          <w:ilvl w:val="0"/>
          <w:numId w:val="18"/>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навчання правил поведінки в умовах воєнного стану (під час повітряних тр</w:t>
      </w:r>
      <w:r>
        <w:rPr>
          <w:rFonts w:ascii="Times New Roman" w:hAnsi="Times New Roman"/>
          <w:sz w:val="28"/>
          <w:szCs w:val="28"/>
          <w:lang w:val="uk-UA"/>
        </w:rPr>
        <w:t>и</w:t>
      </w:r>
      <w:r>
        <w:rPr>
          <w:rFonts w:ascii="Times New Roman" w:hAnsi="Times New Roman"/>
          <w:sz w:val="28"/>
          <w:szCs w:val="28"/>
        </w:rPr>
        <w:t>вог, поводження з вибухонебезпечними предметами, перша медична допомога тощо);</w:t>
      </w:r>
    </w:p>
    <w:p>
      <w:pPr>
        <w:pStyle w:val="ListParagraph"/>
        <w:widowControl w:val="false"/>
        <w:numPr>
          <w:ilvl w:val="0"/>
          <w:numId w:val="18"/>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адаптація та підтримка учнів-ВПО;</w:t>
      </w:r>
    </w:p>
    <w:p>
      <w:pPr>
        <w:pStyle w:val="ListParagraph"/>
        <w:widowControl w:val="false"/>
        <w:numPr>
          <w:ilvl w:val="0"/>
          <w:numId w:val="18"/>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розвиток критичного мислення та медіаграмотності;</w:t>
      </w:r>
    </w:p>
    <w:p>
      <w:pPr>
        <w:pStyle w:val="ListParagraph"/>
        <w:widowControl w:val="false"/>
        <w:numPr>
          <w:ilvl w:val="0"/>
          <w:numId w:val="18"/>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rPr>
        <w:t>національно-патріотичне виховання.</w:t>
      </w:r>
    </w:p>
    <w:p>
      <w:pPr>
        <w:pStyle w:val="Normal"/>
        <w:spacing w:lineRule="auto" w:line="360" w:before="0" w:after="0"/>
        <w:ind w:firstLine="567"/>
        <w:contextualSpacing/>
        <w:jc w:val="both"/>
        <w:rPr>
          <w:bCs/>
          <w:sz w:val="28"/>
          <w:szCs w:val="28"/>
        </w:rPr>
      </w:pPr>
      <w:r>
        <w:rPr>
          <w:bCs/>
          <w:sz w:val="28"/>
          <w:szCs w:val="28"/>
        </w:rPr>
        <w:t>Створено цілісну динамічну систему виховної роботи, результатом якої є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pPr>
        <w:pStyle w:val="Normal"/>
        <w:spacing w:lineRule="auto" w:line="360"/>
        <w:ind w:firstLine="567"/>
        <w:jc w:val="both"/>
        <w:rPr>
          <w:bCs/>
          <w:sz w:val="28"/>
          <w:szCs w:val="28"/>
        </w:rPr>
      </w:pPr>
      <w:r>
        <w:rPr>
          <w:bCs/>
          <w:sz w:val="28"/>
          <w:szCs w:val="28"/>
        </w:rPr>
        <w:t>Педагогічний колектив у виховному процесі керувався засадами державної політики у сфері освіти та принципами освітньої діяльності, а саме: єдність навчання, виховання та розвитку учнів. Виховний процес у закладі освіти здійснювався відповідно до Законів України «Про освіту», «Про повну загальну середню освіту», «Про внесення змін до деяких законодавчих актів України щодо протидії булінгу (цькування), «Про запобігання та протидію домашньому насильству», «Про протидію торгівлі людьми». Національно-патріотичне виховання – як один із головних векторів виховної  діяльності закладу освіти здійснювався відповідно до Указу Президента України від 18.05.2019 № 286/219 «Про Стратегію національно-патріотичного виховання», постанови Кабінету Міністрів України від 09.10.2020 № 932 «Про затвердження плану дій щодо реалізації Стратегії національно-патріотичного виховання на 2020-2025 роки», Державної цільової програми  національно-патріотичного виховання на період до 2025 року, затвердженої постановою Кабінету Міністрів України від 30.06.2021 № 673. Забезпечувалось право учнів під час освітнього процесу на захист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 Виховна діяльність у цьому напрямку регламентувалась Законами України та Державною соціальною програмою «Національний план дій щодо реалізації Конвенції ООН про права дитини».</w:t>
      </w:r>
    </w:p>
    <w:p>
      <w:pPr>
        <w:pStyle w:val="Normal"/>
        <w:spacing w:lineRule="auto" w:line="360"/>
        <w:ind w:firstLine="567"/>
        <w:jc w:val="both"/>
        <w:rPr>
          <w:bCs/>
          <w:sz w:val="28"/>
          <w:szCs w:val="28"/>
        </w:rPr>
      </w:pPr>
      <w:r>
        <w:rPr>
          <w:bCs/>
          <w:sz w:val="28"/>
          <w:szCs w:val="28"/>
        </w:rPr>
        <w:t>З метою забезпечення додержання конституційних прав та свобод дитини, гарантій з охорони дитинства, реалізації прав дітей на освіту, безпечне для життя і здоров’я освітнє середовище, збереження та зміцнення здоров’я підростаючого покоління у виховному процесі педагогічний колектив керувався Національною стратегією розбудови безпечного і здорового освітнього середовища у новій українській школі, схваленою Указом Президента України від 25.05.2020 № 195/2020, Законом України «Про внесення змін до деяких законодавчих актів України щодо протидії булінгу (цькування)» та Порядком реагування на випадки булінгу (цькування) і Порядком застосування заходів виховного впливу, затверджених наказом Міністерства освіти і науки України від 28.12.2019 № 1646, зареєстрованого в Міністерстві юстиції України 03.02.2020 за № 11/34394.</w:t>
      </w:r>
    </w:p>
    <w:p>
      <w:pPr>
        <w:pStyle w:val="Normal"/>
        <w:spacing w:lineRule="auto" w:line="360"/>
        <w:ind w:firstLine="567"/>
        <w:jc w:val="both"/>
        <w:rPr>
          <w:bCs/>
          <w:sz w:val="28"/>
          <w:szCs w:val="28"/>
        </w:rPr>
      </w:pPr>
      <w:r>
        <w:rPr>
          <w:bCs/>
          <w:sz w:val="28"/>
          <w:szCs w:val="28"/>
        </w:rPr>
        <w:t>З метою забезпечення комплексного інтегрованого підходу до протидії домашньому насильству проводились превентивні заходи з учнями та їх батьками. Фактів домашнього насильства не було виявлено. Приділено особливу увагу проведенню профілактичної роботи щодо протидії торгівлі людьми. Проведено інформаційні кампанії до Європейського дня боротьби з торгівлею людьми (18 жовтня), міжнародного дня за відміну рабства (2 грудня) та до Міжнародного дня захисту прав людини (10 грудня).</w:t>
      </w:r>
    </w:p>
    <w:p>
      <w:pPr>
        <w:pStyle w:val="Normal"/>
        <w:spacing w:lineRule="auto" w:line="360"/>
        <w:ind w:firstLine="567"/>
        <w:jc w:val="both"/>
        <w:rPr>
          <w:bCs/>
          <w:sz w:val="28"/>
          <w:szCs w:val="28"/>
        </w:rPr>
      </w:pPr>
      <w:r>
        <w:rPr>
          <w:bCs/>
          <w:sz w:val="28"/>
          <w:szCs w:val="28"/>
        </w:rPr>
        <w:t>Систематично проводились інформаційно-просвітницькі заходи щодо попередження вживання наркотичних та психотропних речовин, спрямовані на формування в учасників освітнього процесу культури недискримінаційної, ненасильницької, безконфліктної комунікації, здорового та безпечного способу життя, навичок збереження власного життя та здоров’я, а також запобігання небезпечній поведінці, формувались навички безпечної поведінки в Інтернеті.</w:t>
      </w:r>
      <w:r>
        <w:rPr>
          <w:bCs/>
          <w:color w:val="FF0000"/>
          <w:sz w:val="28"/>
          <w:szCs w:val="28"/>
        </w:rPr>
        <w:t xml:space="preserve"> </w:t>
      </w:r>
    </w:p>
    <w:p>
      <w:pPr>
        <w:pStyle w:val="Normal"/>
        <w:spacing w:lineRule="auto" w:line="360"/>
        <w:ind w:firstLine="567"/>
        <w:jc w:val="both"/>
        <w:rPr>
          <w:bCs/>
          <w:sz w:val="28"/>
          <w:szCs w:val="28"/>
        </w:rPr>
      </w:pPr>
      <w:r>
        <w:rPr>
          <w:bCs/>
          <w:sz w:val="28"/>
          <w:szCs w:val="28"/>
        </w:rPr>
        <w:t>У роботі використовувався сайт ДНУ «Інститут модернізації змісту освіти», КВНЗ «ХАНО».</w:t>
      </w:r>
    </w:p>
    <w:p>
      <w:pPr>
        <w:pStyle w:val="Normal"/>
        <w:spacing w:lineRule="auto" w:line="360"/>
        <w:ind w:firstLine="567"/>
        <w:jc w:val="both"/>
        <w:rPr>
          <w:bCs/>
          <w:sz w:val="28"/>
          <w:szCs w:val="28"/>
        </w:rPr>
      </w:pPr>
      <w:r>
        <w:rPr>
          <w:bCs/>
          <w:sz w:val="28"/>
          <w:szCs w:val="28"/>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pPr>
        <w:pStyle w:val="Normal"/>
        <w:spacing w:lineRule="auto" w:line="360"/>
        <w:ind w:firstLine="567"/>
        <w:jc w:val="both"/>
        <w:rPr>
          <w:sz w:val="28"/>
          <w:szCs w:val="28"/>
        </w:rPr>
      </w:pPr>
      <w:r>
        <w:rPr>
          <w:sz w:val="28"/>
          <w:szCs w:val="28"/>
        </w:rPr>
        <w:t>У Комунальному закладі «Харківська спеціальна школа № 12» Харківської обласної ради працюють 4 колективи гуртків.</w:t>
      </w:r>
    </w:p>
    <w:p>
      <w:pPr>
        <w:pStyle w:val="Normal"/>
        <w:spacing w:lineRule="auto" w:line="360"/>
        <w:ind w:firstLine="567"/>
        <w:jc w:val="both"/>
        <w:rPr>
          <w:sz w:val="28"/>
          <w:szCs w:val="28"/>
        </w:rPr>
      </w:pPr>
      <w:r>
        <w:rPr>
          <w:sz w:val="28"/>
          <w:szCs w:val="28"/>
        </w:rPr>
        <w:t>Заклад освіти відкритий для представників влади та громадськості. Завдяки залучення громадськості до життя наших вихованців студенти Харківського національного педагогічного університету ім. Г.С.Сковороди є добрими друзями наших вихованців. Проводять з ними безліч різних майстер класів, цікавих заходів.</w:t>
      </w:r>
    </w:p>
    <w:p>
      <w:pPr>
        <w:pStyle w:val="Normal"/>
        <w:spacing w:lineRule="auto" w:line="360"/>
        <w:ind w:firstLine="708"/>
        <w:jc w:val="both"/>
        <w:rPr>
          <w:sz w:val="28"/>
          <w:szCs w:val="28"/>
          <w:lang w:eastAsia="ru-RU"/>
        </w:rPr>
      </w:pPr>
      <w:r>
        <w:rPr>
          <w:sz w:val="28"/>
          <w:szCs w:val="28"/>
          <w:lang w:eastAsia="ru-RU"/>
        </w:rPr>
        <w:t xml:space="preserve">З метою </w:t>
      </w:r>
      <w:r>
        <w:rPr>
          <w:bCs/>
          <w:sz w:val="28"/>
          <w:szCs w:val="28"/>
          <w:lang w:eastAsia="ru-RU"/>
        </w:rPr>
        <w:t>формування здорового способу життя</w:t>
      </w:r>
      <w:r>
        <w:rPr>
          <w:sz w:val="28"/>
          <w:szCs w:val="28"/>
          <w:lang w:eastAsia="ru-RU"/>
        </w:rPr>
        <w:t>, забезпечення повноцінного розвитку дітей  організована робота з попередження дитячого травматизму.</w:t>
      </w:r>
    </w:p>
    <w:p>
      <w:pPr>
        <w:pStyle w:val="Normal"/>
        <w:spacing w:lineRule="auto" w:line="360"/>
        <w:ind w:firstLine="708"/>
        <w:jc w:val="both"/>
        <w:rPr>
          <w:sz w:val="28"/>
          <w:szCs w:val="28"/>
          <w:lang w:eastAsia="ru-RU"/>
        </w:rPr>
      </w:pPr>
      <w:r>
        <w:rPr>
          <w:sz w:val="28"/>
          <w:szCs w:val="28"/>
          <w:lang w:eastAsia="ru-RU"/>
        </w:rPr>
        <w:t>Аналіз роботи з попередження дитячого травматизму проводився два рази на рік.</w:t>
      </w:r>
    </w:p>
    <w:p>
      <w:pPr>
        <w:pStyle w:val="Normal"/>
        <w:spacing w:lineRule="auto" w:line="360"/>
        <w:ind w:firstLine="708"/>
        <w:jc w:val="both"/>
        <w:rPr>
          <w:sz w:val="28"/>
          <w:szCs w:val="28"/>
          <w:lang w:eastAsia="ru-RU"/>
        </w:rPr>
      </w:pPr>
      <w:r>
        <w:rPr>
          <w:sz w:val="28"/>
          <w:szCs w:val="28"/>
          <w:lang w:eastAsia="ru-RU"/>
        </w:rPr>
        <w:t>На сьогодні пріоритетним напрямом є: здоровий спосіб життя; цілеспрямована рухова активність; формування моральної та матеріальної відповідальності кожної особистості за стан здоров’я і способу життя; спрямування системи фізичного виховання на конкретну дитину з урахуванням потреб, цінностей, природних здібностей та характеру діяльності.</w:t>
      </w:r>
    </w:p>
    <w:p>
      <w:pPr>
        <w:pStyle w:val="Normal"/>
        <w:spacing w:lineRule="auto" w:line="360"/>
        <w:ind w:firstLine="708"/>
        <w:jc w:val="both"/>
        <w:rPr>
          <w:sz w:val="28"/>
          <w:szCs w:val="28"/>
          <w:lang w:eastAsia="ru-RU"/>
        </w:rPr>
      </w:pPr>
      <w:r>
        <w:rPr>
          <w:sz w:val="28"/>
          <w:szCs w:val="28"/>
          <w:lang w:eastAsia="ru-RU"/>
        </w:rPr>
        <w:t xml:space="preserve">На батьківських зборах за участю соціально-психологічної служби школи, медпрацівників розглядаються питання про захист здоров’я та забезпечення права людей жити в безпечному середовищі, не забрудненому тютюновим димом, запобігання наркоманії та зміцнення здоров’я. </w:t>
      </w:r>
    </w:p>
    <w:p>
      <w:pPr>
        <w:pStyle w:val="Normal"/>
        <w:spacing w:lineRule="auto" w:line="360"/>
        <w:ind w:firstLine="708"/>
        <w:jc w:val="both"/>
        <w:rPr>
          <w:sz w:val="28"/>
          <w:szCs w:val="28"/>
          <w:lang w:eastAsia="ru-RU"/>
        </w:rPr>
      </w:pPr>
      <w:r>
        <w:rPr>
          <w:sz w:val="28"/>
          <w:szCs w:val="28"/>
          <w:lang w:eastAsia="ru-RU"/>
        </w:rPr>
        <w:t xml:space="preserve">Педагогічний колектив школи ознайомлений з результатами обстежень учнів, стан здоров’я кожної дитини враховується під час навантаження на уроках та в позаурочний час. </w:t>
      </w:r>
    </w:p>
    <w:p>
      <w:pPr>
        <w:pStyle w:val="Normal"/>
        <w:spacing w:lineRule="auto" w:line="360"/>
        <w:ind w:firstLine="708"/>
        <w:jc w:val="both"/>
        <w:rPr>
          <w:sz w:val="28"/>
          <w:szCs w:val="28"/>
          <w:lang w:eastAsia="ru-RU"/>
        </w:rPr>
      </w:pPr>
      <w:r>
        <w:rPr>
          <w:sz w:val="28"/>
          <w:szCs w:val="28"/>
          <w:lang w:eastAsia="ru-RU"/>
        </w:rPr>
        <w:t>Адміністрацією школи, медпрацівниками здійснюється систематичний контроль за дотриманням санітарно-гігієнічних вимог освітнього процесу, видано відповідні накази по школі. У рамках тижня здоров’я проведено виховні години на тему: «Молодь за здоровий спосіб життя», «Здоров’я – запорука добробуту й щасливого життя», «Скільки коштує здоров’я», «Бережіть здоров’я з молоду», «Паління шкідлива і небезпечна звичка», «Наркотичні речовини, небезпека їх вживання», «Спорт у нашому житті», «Грип та його профілактика», «Здорове харчування. Режим дня», «Основні питання вакцинації», «Перша домедична допомога».</w:t>
      </w:r>
    </w:p>
    <w:p>
      <w:pPr>
        <w:pStyle w:val="Normal"/>
        <w:spacing w:lineRule="auto" w:line="360"/>
        <w:ind w:firstLine="708"/>
        <w:jc w:val="both"/>
        <w:rPr>
          <w:sz w:val="28"/>
          <w:szCs w:val="28"/>
          <w:lang w:eastAsia="ru-RU"/>
        </w:rPr>
      </w:pPr>
      <w:r>
        <w:rPr>
          <w:sz w:val="28"/>
          <w:szCs w:val="28"/>
          <w:lang w:eastAsia="ru-RU"/>
        </w:rPr>
        <w:t xml:space="preserve">Питання безпеки життєдіяльності, створення належних санітарно-гігієнічних умов та профілактика травматизму є одним із найважливіших у роботі навчального закладу. </w:t>
      </w:r>
    </w:p>
    <w:p>
      <w:pPr>
        <w:pStyle w:val="Normal"/>
        <w:spacing w:lineRule="auto" w:line="360"/>
        <w:ind w:firstLine="708"/>
        <w:jc w:val="both"/>
        <w:rPr>
          <w:sz w:val="28"/>
          <w:szCs w:val="28"/>
          <w:lang w:eastAsia="ru-RU"/>
        </w:rPr>
      </w:pPr>
      <w:r>
        <w:rPr>
          <w:sz w:val="28"/>
          <w:szCs w:val="28"/>
          <w:lang w:eastAsia="ru-RU"/>
        </w:rPr>
        <w:t xml:space="preserve">В школі дана робота проводилась за наступними напрямками: </w:t>
      </w:r>
    </w:p>
    <w:p>
      <w:pPr>
        <w:pStyle w:val="Normal"/>
        <w:spacing w:lineRule="auto" w:line="360"/>
        <w:jc w:val="both"/>
        <w:rPr>
          <w:sz w:val="28"/>
          <w:szCs w:val="28"/>
          <w:lang w:eastAsia="ru-RU"/>
        </w:rPr>
      </w:pPr>
      <w:r>
        <w:rPr>
          <w:sz w:val="28"/>
          <w:szCs w:val="28"/>
          <w:lang w:eastAsia="ru-RU"/>
        </w:rPr>
        <w:t xml:space="preserve">- документальне оформлення роботи з охорони праці, безпеки життєдіяльності; </w:t>
      </w:r>
    </w:p>
    <w:p>
      <w:pPr>
        <w:pStyle w:val="Normal"/>
        <w:spacing w:lineRule="auto" w:line="360"/>
        <w:jc w:val="both"/>
        <w:rPr>
          <w:sz w:val="28"/>
          <w:szCs w:val="28"/>
          <w:lang w:eastAsia="ru-RU"/>
        </w:rPr>
      </w:pPr>
      <w:r>
        <w:rPr>
          <w:sz w:val="28"/>
          <w:szCs w:val="28"/>
          <w:lang w:eastAsia="ru-RU"/>
        </w:rPr>
        <w:t xml:space="preserve">- систематичне навчання учнів та працівників навчального закладу безпеці праці та життєдіяльності; </w:t>
      </w:r>
    </w:p>
    <w:p>
      <w:pPr>
        <w:pStyle w:val="Normal"/>
        <w:spacing w:lineRule="auto" w:line="360"/>
        <w:jc w:val="both"/>
        <w:rPr>
          <w:sz w:val="28"/>
          <w:szCs w:val="28"/>
          <w:lang w:eastAsia="ru-RU"/>
        </w:rPr>
      </w:pPr>
      <w:r>
        <w:rPr>
          <w:sz w:val="28"/>
          <w:szCs w:val="28"/>
          <w:lang w:eastAsia="ru-RU"/>
        </w:rPr>
        <w:t xml:space="preserve">- профілактика нещасних випадків; </w:t>
      </w:r>
    </w:p>
    <w:p>
      <w:pPr>
        <w:pStyle w:val="Normal"/>
        <w:spacing w:lineRule="auto" w:line="360"/>
        <w:jc w:val="both"/>
        <w:rPr>
          <w:sz w:val="28"/>
          <w:szCs w:val="28"/>
          <w:lang w:eastAsia="ru-RU"/>
        </w:rPr>
      </w:pPr>
      <w:r>
        <w:rPr>
          <w:sz w:val="28"/>
          <w:szCs w:val="28"/>
          <w:lang w:eastAsia="ru-RU"/>
        </w:rPr>
        <w:t xml:space="preserve">- робота з учнями в позаурочний час (виховні години); </w:t>
      </w:r>
    </w:p>
    <w:p>
      <w:pPr>
        <w:pStyle w:val="Normal"/>
        <w:spacing w:lineRule="auto" w:line="360"/>
        <w:jc w:val="both"/>
        <w:rPr>
          <w:sz w:val="28"/>
          <w:szCs w:val="28"/>
          <w:lang w:eastAsia="ru-RU"/>
        </w:rPr>
      </w:pPr>
      <w:r>
        <w:rPr>
          <w:sz w:val="28"/>
          <w:szCs w:val="28"/>
          <w:lang w:eastAsia="ru-RU"/>
        </w:rPr>
        <w:t xml:space="preserve">- 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xml:space="preserve">- інформаційно-агітаційна діяльність та просвітницька робота; </w:t>
      </w:r>
    </w:p>
    <w:p>
      <w:pPr>
        <w:pStyle w:val="Normal"/>
        <w:spacing w:lineRule="auto" w:line="360"/>
        <w:jc w:val="both"/>
        <w:rPr>
          <w:sz w:val="28"/>
          <w:szCs w:val="28"/>
          <w:lang w:eastAsia="ru-RU"/>
        </w:rPr>
      </w:pPr>
      <w:r>
        <w:rPr>
          <w:sz w:val="28"/>
          <w:szCs w:val="28"/>
          <w:lang w:eastAsia="ru-RU"/>
        </w:rPr>
        <w:t xml:space="preserve">- робота з батьківською громадськістю; </w:t>
      </w:r>
    </w:p>
    <w:p>
      <w:pPr>
        <w:pStyle w:val="Normal"/>
        <w:spacing w:lineRule="auto" w:line="360"/>
        <w:jc w:val="both"/>
        <w:rPr>
          <w:sz w:val="28"/>
          <w:szCs w:val="28"/>
          <w:lang w:eastAsia="ru-RU"/>
        </w:rPr>
      </w:pPr>
      <w:r>
        <w:rPr>
          <w:sz w:val="28"/>
          <w:szCs w:val="28"/>
          <w:lang w:eastAsia="ru-RU"/>
        </w:rPr>
        <w:t xml:space="preserve">- контроль за дотриманням вимог чинного законодавства з питань охорони праці, безпеки життєдіяльності. </w:t>
      </w:r>
    </w:p>
    <w:p>
      <w:pPr>
        <w:pStyle w:val="Normal"/>
        <w:spacing w:lineRule="auto" w:line="360"/>
        <w:ind w:firstLine="708"/>
        <w:jc w:val="both"/>
        <w:rPr>
          <w:sz w:val="28"/>
          <w:szCs w:val="28"/>
          <w:lang w:eastAsia="ru-RU"/>
        </w:rPr>
      </w:pPr>
      <w:r>
        <w:rPr>
          <w:sz w:val="28"/>
          <w:szCs w:val="28"/>
          <w:lang w:eastAsia="ru-RU"/>
        </w:rPr>
        <w:t xml:space="preserve">Школа забезпечена інструкціями з техніки безпеки, охорони життя і здоров’я здобувачів освіти загального характеру з предметів підвищеної небезпеки. Розроблені і затверджені в установленому порядку загальношкільні заходи і план роботи з профілактики дитячого травматизму. Кожним класним керівником розроблено комплект бесід із безпеки життєдіяльності для свого класу. Бесіди на навчальний рік було складено відповідно до поданих тем: </w:t>
      </w:r>
    </w:p>
    <w:p>
      <w:pPr>
        <w:pStyle w:val="Normal"/>
        <w:spacing w:lineRule="auto" w:line="360"/>
        <w:jc w:val="both"/>
        <w:rPr>
          <w:sz w:val="28"/>
          <w:szCs w:val="28"/>
          <w:lang w:eastAsia="ru-RU"/>
        </w:rPr>
      </w:pPr>
      <w:r>
        <w:rPr>
          <w:sz w:val="28"/>
          <w:szCs w:val="28"/>
          <w:lang w:eastAsia="ru-RU"/>
        </w:rPr>
        <w:t>- Безпека в побуті (опіки, отруєння, безпека з вогнем, побутова хімія і т.д.).</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xml:space="preserve">- Безпека на ігрових, спортмайданчиках (рухливі ігри, спортінвентар). </w:t>
      </w:r>
    </w:p>
    <w:p>
      <w:pPr>
        <w:pStyle w:val="Normal"/>
        <w:spacing w:lineRule="auto" w:line="360"/>
        <w:jc w:val="both"/>
        <w:rPr>
          <w:sz w:val="28"/>
          <w:szCs w:val="28"/>
          <w:lang w:eastAsia="ru-RU"/>
        </w:rPr>
      </w:pPr>
      <w:r>
        <w:rPr>
          <w:sz w:val="28"/>
          <w:szCs w:val="28"/>
          <w:lang w:eastAsia="ru-RU"/>
        </w:rPr>
        <w:t>- Безпека перебування біля водоймищ.</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xml:space="preserve">- Дорожньо-транспортний травматизм. </w:t>
      </w:r>
    </w:p>
    <w:p>
      <w:pPr>
        <w:pStyle w:val="Normal"/>
        <w:spacing w:lineRule="auto" w:line="360"/>
        <w:jc w:val="both"/>
        <w:rPr>
          <w:sz w:val="28"/>
          <w:szCs w:val="28"/>
          <w:lang w:eastAsia="ru-RU"/>
        </w:rPr>
      </w:pPr>
      <w:r>
        <w:rPr>
          <w:sz w:val="28"/>
          <w:szCs w:val="28"/>
          <w:lang w:eastAsia="ru-RU"/>
        </w:rPr>
        <w:t>- Пожежна безпека.</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xml:space="preserve">- Електротравматизм та його попередження. </w:t>
      </w:r>
    </w:p>
    <w:p>
      <w:pPr>
        <w:pStyle w:val="Normal"/>
        <w:spacing w:lineRule="auto" w:line="360"/>
        <w:jc w:val="both"/>
        <w:rPr>
          <w:sz w:val="28"/>
          <w:szCs w:val="28"/>
          <w:lang w:eastAsia="ru-RU"/>
        </w:rPr>
      </w:pPr>
      <w:r>
        <w:rPr>
          <w:sz w:val="28"/>
          <w:szCs w:val="28"/>
          <w:lang w:eastAsia="ru-RU"/>
        </w:rPr>
        <w:t xml:space="preserve">- Безпека в надзвичайних ситуаціях. </w:t>
      </w:r>
    </w:p>
    <w:p>
      <w:pPr>
        <w:pStyle w:val="Normal"/>
        <w:spacing w:lineRule="auto" w:line="360"/>
        <w:jc w:val="both"/>
        <w:rPr>
          <w:sz w:val="28"/>
          <w:szCs w:val="28"/>
          <w:lang w:eastAsia="ru-RU"/>
        </w:rPr>
      </w:pPr>
      <w:r>
        <w:rPr>
          <w:sz w:val="28"/>
          <w:szCs w:val="28"/>
          <w:lang w:eastAsia="ru-RU"/>
        </w:rPr>
        <w:t>- Особиста гігієна та здоровий спосіб життя.</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Надання першої долікарської допомоги.</w:t>
      </w:r>
    </w:p>
    <w:p>
      <w:pPr>
        <w:pStyle w:val="Normal"/>
        <w:spacing w:lineRule="auto" w:line="360"/>
        <w:jc w:val="both"/>
        <w:rPr>
          <w:sz w:val="28"/>
          <w:szCs w:val="28"/>
          <w:lang w:eastAsia="ru-RU"/>
        </w:rPr>
      </w:pPr>
      <w:r>
        <w:rPr>
          <w:sz w:val="28"/>
          <w:szCs w:val="28"/>
          <w:lang w:eastAsia="ru-RU"/>
        </w:rPr>
        <w:t xml:space="preserve"> </w:t>
      </w:r>
      <w:r>
        <w:rPr>
          <w:sz w:val="28"/>
          <w:szCs w:val="28"/>
          <w:lang w:eastAsia="ru-RU"/>
        </w:rPr>
        <w:t xml:space="preserve">- Життя людини – найдорожча цінність (попередження суїцидальної поведінки дітей). </w:t>
      </w:r>
    </w:p>
    <w:p>
      <w:pPr>
        <w:pStyle w:val="Normal"/>
        <w:spacing w:lineRule="auto" w:line="360"/>
        <w:ind w:firstLine="567"/>
        <w:jc w:val="both"/>
        <w:rPr>
          <w:sz w:val="28"/>
          <w:szCs w:val="28"/>
          <w:lang w:eastAsia="ru-RU"/>
        </w:rPr>
      </w:pPr>
      <w:r>
        <w:rPr>
          <w:sz w:val="28"/>
          <w:szCs w:val="28"/>
          <w:lang w:eastAsia="ru-RU"/>
        </w:rPr>
        <w:t>Дані бесіди сплановано також у планах виховної роботи класних керівників. Перед канікулами проводиться комплексна бесіда з безпеки життєдіяльності. Класні керівники проводить цю бесіду в останній день перед канікулами.</w:t>
      </w:r>
    </w:p>
    <w:p>
      <w:pPr>
        <w:pStyle w:val="Normal"/>
        <w:spacing w:lineRule="auto" w:line="360"/>
        <w:ind w:firstLine="567"/>
        <w:jc w:val="both"/>
        <w:rPr>
          <w:sz w:val="28"/>
          <w:szCs w:val="28"/>
          <w:lang w:eastAsia="ru-RU"/>
        </w:rPr>
      </w:pPr>
      <w:r>
        <w:rPr>
          <w:sz w:val="28"/>
          <w:szCs w:val="28"/>
          <w:lang w:eastAsia="ru-RU"/>
        </w:rPr>
        <w:t xml:space="preserve">На відповідних сторінках класного журналу, ведеться облік проведення бесід, інструктажів, заходів з безпеки життєдіяльності. У школі проводиться системний і постійний  контроль за проведенням зазначених бесід та інструктажів. З метою попередження травматизму, класні керівники проводять практичні заняття, зустрічі з медичними працівниками.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побутового травматизму. </w:t>
      </w:r>
    </w:p>
    <w:p>
      <w:pPr>
        <w:pStyle w:val="NormalWeb"/>
        <w:spacing w:lineRule="auto" w:line="360" w:beforeAutospacing="0" w:before="0" w:afterAutospacing="0" w:after="0"/>
        <w:ind w:firstLine="567"/>
        <w:jc w:val="both"/>
        <w:rPr>
          <w:sz w:val="28"/>
          <w:szCs w:val="28"/>
        </w:rPr>
      </w:pPr>
      <w:r>
        <w:rPr>
          <w:sz w:val="28"/>
          <w:szCs w:val="28"/>
        </w:rPr>
        <w:t>Протягом 2023-2025 років представниками Червоного Хреста України організовуються онлайн-зустрічі, на яких розглянуті питання щодо збереження життя і здоров’я людини в умовах війни.</w:t>
      </w:r>
    </w:p>
    <w:p>
      <w:pPr>
        <w:pStyle w:val="Normal"/>
        <w:spacing w:lineRule="auto" w:line="360"/>
        <w:ind w:firstLine="567"/>
        <w:jc w:val="both"/>
        <w:rPr>
          <w:sz w:val="28"/>
          <w:szCs w:val="28"/>
        </w:rPr>
      </w:pPr>
      <w:r>
        <w:rPr>
          <w:sz w:val="28"/>
          <w:szCs w:val="28"/>
        </w:rPr>
        <w:t xml:space="preserve">Протягом звітного періоду методична робота була спрямована на підвищення рівня кваліфікації вчителів, удосконалення майстерності, надання практичної допомоги педагогічним працівникам у розвитку творчої майстерності та активізації їх творчого потенціалу. У зв´язку з введенням воєнного стану на територій України з 24.02.2022 року методична робота проводилась за змішаними і дистанційними формами роботи. </w:t>
      </w:r>
    </w:p>
    <w:p>
      <w:pPr>
        <w:pStyle w:val="Normal"/>
        <w:spacing w:lineRule="auto" w:line="360"/>
        <w:ind w:firstLine="567"/>
        <w:jc w:val="both"/>
        <w:rPr>
          <w:sz w:val="28"/>
          <w:szCs w:val="28"/>
        </w:rPr>
      </w:pPr>
      <w:r>
        <w:rPr>
          <w:sz w:val="28"/>
          <w:szCs w:val="28"/>
        </w:rPr>
        <w:t>У КЗ «ХСШ № 12» ХОР працювала школа тифлопедагога, шкільний психолого–педагогічний консиліум, п´ять методичних об’єднань педагогів, а саме: методичне об’єднання вчителів початкових класів і корекційних педагогів  (керівник Гребеник Л.І.), методичне об’єднання вчителів суспільно-гуманітарного напрямку (керівник Бобрусь І.В.), методичне об’єднання вчителів природничо-математичного напрямку (керівник Андрієвська О.В.), методичне об’єднання вчителів естетично-технічного напрямку (керівник Федосова В.Б.), методичне об’єднання вихователів та керівників гуртків (керівник Лещенко В.В.), на засіданнях яких розглядались питання відповідно до плану роботи закладу освіти.</w:t>
      </w:r>
    </w:p>
    <w:p>
      <w:pPr>
        <w:pStyle w:val="Normal"/>
        <w:spacing w:lineRule="auto" w:line="360"/>
        <w:ind w:firstLine="567"/>
        <w:jc w:val="both"/>
        <w:rPr>
          <w:sz w:val="28"/>
          <w:szCs w:val="28"/>
        </w:rPr>
      </w:pPr>
      <w:r>
        <w:rPr>
          <w:sz w:val="28"/>
          <w:szCs w:val="28"/>
        </w:rPr>
        <w:t>На вирішення проблеми, над якою працює колектив закладу освіти «Забезпечення системного підвищення якості знань на основі організації освітнього середовища та корекційно-розвиткового супроводу в умовах спеціального закладу освіти» та єдиної методичної проблеми: «Розвиток професійної компетенції педагогів як умова підвищення якості освіти в умовах Нової української школи», була спрямована вся методична та корекційна робота, а саме: засідання педагогічної ради, методичні об’єднання, семінари, оперативні наради, наради при директорові, самоосвіта педагогічних працівників, робота гуртків, психолого-педагогічні квізи.</w:t>
      </w:r>
    </w:p>
    <w:p>
      <w:pPr>
        <w:pStyle w:val="Normal"/>
        <w:spacing w:lineRule="auto" w:line="360"/>
        <w:ind w:firstLine="567"/>
        <w:jc w:val="both"/>
        <w:rPr>
          <w:sz w:val="28"/>
          <w:szCs w:val="28"/>
        </w:rPr>
      </w:pPr>
      <w:r>
        <w:rPr>
          <w:sz w:val="28"/>
          <w:szCs w:val="28"/>
        </w:rPr>
        <w:t>На педагогічних радах розглядались усі питання згідно з планом роботи закладу освіти.</w:t>
      </w:r>
    </w:p>
    <w:p>
      <w:pPr>
        <w:pStyle w:val="Normal"/>
        <w:spacing w:lineRule="auto" w:line="360"/>
        <w:ind w:firstLine="567"/>
        <w:jc w:val="both"/>
        <w:rPr>
          <w:sz w:val="28"/>
          <w:szCs w:val="28"/>
        </w:rPr>
      </w:pPr>
      <w:r>
        <w:rPr>
          <w:sz w:val="28"/>
          <w:szCs w:val="28"/>
        </w:rPr>
        <w:t xml:space="preserve">Семінарські заняття школи тифлопедагога були спрямовані на підвищення методичного рівня педагогів з питань корекційної роботи з дітьми. З цією метою здійснювався огляд новинок тифлометодичної літератури, заслуховувались роботи з досвіду, планувались, проводились та обговорювались практичні заняття та відкриті уроки. </w:t>
      </w:r>
    </w:p>
    <w:p>
      <w:pPr>
        <w:pStyle w:val="Normal"/>
        <w:spacing w:lineRule="auto" w:line="360"/>
        <w:ind w:firstLine="567"/>
        <w:jc w:val="both"/>
        <w:rPr>
          <w:sz w:val="28"/>
          <w:szCs w:val="28"/>
        </w:rPr>
      </w:pPr>
      <w:r>
        <w:rPr>
          <w:sz w:val="28"/>
          <w:szCs w:val="28"/>
        </w:rPr>
        <w:t>Як звіти про науково-методичну роботу педагогів були проведені тижні педагогічної майстерності в усіх методичних об’єднаннях закладу освіти з проведенням практичних та відкритих уроків, цікавих позакласних заходів. Усі заходи висвітлено на сайті школи.</w:t>
      </w:r>
    </w:p>
    <w:p>
      <w:pPr>
        <w:pStyle w:val="Normal"/>
        <w:spacing w:lineRule="auto" w:line="360"/>
        <w:ind w:firstLine="567"/>
        <w:jc w:val="both"/>
        <w:rPr>
          <w:sz w:val="28"/>
          <w:szCs w:val="28"/>
        </w:rPr>
      </w:pPr>
      <w:r>
        <w:rPr>
          <w:sz w:val="28"/>
          <w:szCs w:val="28"/>
        </w:rPr>
        <w:t>Згідно з положенням про шкільний психолого-педагогічний консиліум у КЗ «ХСШ № 12» ХОР відпрацьована певна система роботи. Консиліум працював за планом роботи. Засідання проводились систематично. Удосконалювалися традиційні і впроваджуються інноваційні форми роботи, проводилися педагогічні дослідження, спостереження, тестування, діагностування. Педагоги здійснювали самооцінку, виявляли і аналізували труднощі у своїй роботі, творчо підходили до вирішення психолого-педагогічних завдань у процесі навчання і виховання, широко застосовували інформаційно-комунікаційні технології, які відповідають сучасним дидактичним вимогам і навчальним можливостям учнів (інтелектуальним, віковим, психологічним).</w:t>
      </w:r>
    </w:p>
    <w:p>
      <w:pPr>
        <w:pStyle w:val="Normal"/>
        <w:spacing w:lineRule="auto" w:line="360"/>
        <w:ind w:firstLine="567"/>
        <w:jc w:val="both"/>
        <w:rPr>
          <w:sz w:val="28"/>
          <w:szCs w:val="28"/>
        </w:rPr>
      </w:pPr>
      <w:r>
        <w:rPr>
          <w:sz w:val="28"/>
          <w:szCs w:val="28"/>
        </w:rPr>
        <w:t>З огляду на існуючу загрозу життю і здоров’ю учасників освітнього процесу внаслідок збройної агресії російської федерації та оголошення в Україні воєнного стану згідно з Указом Президента України від 24 лютого 2022 року № 64/2022 «Про введення воєнного стану в Україні», затвердженим Законом України від 24 лютого 2022 року № 2102-ІХ «Про затвердження Указу Президента України «Про введення воєнного стану в Україні», адміністрацією здійснювалися заходи щодо евакуації родин здобувачів освіти. Евакуйовано 98 дітей.</w:t>
      </w:r>
    </w:p>
    <w:p>
      <w:pPr>
        <w:pStyle w:val="Normal"/>
        <w:spacing w:lineRule="auto" w:line="360"/>
        <w:ind w:firstLine="567"/>
        <w:jc w:val="both"/>
        <w:rPr/>
      </w:pPr>
      <w:r>
        <w:rPr>
          <w:sz w:val="28"/>
          <w:szCs w:val="28"/>
        </w:rPr>
        <w:t>Станом на 01.09.2024 року заклад на 100% забезпечений педагогічними працівниками.</w:t>
      </w:r>
      <w:r>
        <w:rPr/>
        <w:t xml:space="preserve"> </w:t>
      </w:r>
    </w:p>
    <w:p>
      <w:pPr>
        <w:pStyle w:val="Normal"/>
        <w:spacing w:lineRule="auto" w:line="360"/>
        <w:ind w:firstLine="567"/>
        <w:jc w:val="center"/>
        <w:rPr/>
      </w:pPr>
      <w:r>
        <w:rPr/>
      </w:r>
    </w:p>
    <w:p>
      <w:pPr>
        <w:pStyle w:val="Normal"/>
        <w:spacing w:lineRule="auto" w:line="360"/>
        <w:ind w:firstLine="567"/>
        <w:jc w:val="both"/>
        <w:rPr/>
      </w:pPr>
      <w:r>
        <w:rPr/>
        <w:drawing>
          <wp:inline distT="0" distB="0" distL="0" distR="0">
            <wp:extent cx="5822950" cy="2540000"/>
            <wp:effectExtent l="0" t="0" r="0" b="0"/>
            <wp:docPr id="1" name="Диаграмма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pacing w:lineRule="auto" w:line="360"/>
        <w:jc w:val="right"/>
        <w:rPr>
          <w:rFonts w:cs="Calibri"/>
          <w:b/>
          <w:sz w:val="28"/>
          <w:szCs w:val="28"/>
        </w:rPr>
      </w:pPr>
      <w:r>
        <w:rPr/>
        <w:drawing>
          <wp:inline distT="0" distB="0" distL="0" distR="0">
            <wp:extent cx="5759450" cy="2470150"/>
            <wp:effectExtent l="0" t="0" r="0" b="0"/>
            <wp:docPr id="2" name="Диаграмма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widowControl w:val="false"/>
        <w:spacing w:lineRule="auto" w:line="360"/>
        <w:ind w:firstLine="567"/>
        <w:jc w:val="both"/>
        <w:rPr>
          <w:sz w:val="28"/>
          <w:szCs w:val="28"/>
        </w:rPr>
      </w:pPr>
      <w:r>
        <w:rPr>
          <w:sz w:val="28"/>
          <w:szCs w:val="28"/>
        </w:rPr>
        <w:t xml:space="preserve">Педагогічні працівники закладу освіти підвищували свою кваліфікацію на курсах при Комунальному вищому навчальному закладі «Харківська академія неперервної освіти» та на інших online платформах. Протягом року педагоги закладу освіти брали активну участь і підвищили свою педагогічну майстерність шляхом участі у: вебінарах, науково-практичних конференціях, круглих столах, інтернет-конференціях тощо. </w:t>
      </w:r>
    </w:p>
    <w:p>
      <w:pPr>
        <w:pStyle w:val="Normal"/>
        <w:spacing w:lineRule="auto" w:line="360"/>
        <w:ind w:firstLine="567"/>
        <w:jc w:val="both"/>
        <w:rPr>
          <w:sz w:val="28"/>
          <w:szCs w:val="28"/>
          <w:lang w:eastAsia="ru-RU"/>
        </w:rPr>
      </w:pPr>
      <w:r>
        <w:rPr>
          <w:sz w:val="28"/>
          <w:szCs w:val="28"/>
          <w:lang w:eastAsia="ru-RU"/>
        </w:rPr>
        <w:t>Різноманітні форми методичної роботи створюють і забезпечують оптимальні умови для традиційних і нетрадиційних форм обміну досвідом роботи вчителів, що сприяє самовираженню особистості вчителя, розкриттю її природних нахилів, застосуванню на практиці інноваційних освітніх технологій, знайомству з прогресивним педагогічним досвідом. Для підвищення якості роботи заклад освіти тісно співпрацює з Комунальним вищим навчальним закладом «Харківська академія неперервної освіти», де отримує необхідну допомогу щодо організації методичної роботи та освітньої діяльності в закладі освіти.</w:t>
      </w:r>
    </w:p>
    <w:p>
      <w:pPr>
        <w:pStyle w:val="Normal"/>
        <w:spacing w:lineRule="auto" w:line="360"/>
        <w:ind w:firstLine="567" w:right="-81"/>
        <w:jc w:val="both"/>
        <w:rPr>
          <w:sz w:val="28"/>
          <w:szCs w:val="28"/>
        </w:rPr>
      </w:pPr>
      <w:r>
        <w:rPr>
          <w:sz w:val="28"/>
          <w:szCs w:val="28"/>
        </w:rPr>
        <w:t>У 2024/2025 навчальному році педагогічні працівники закладу підвищували свій професійний рівень онлайн на різних освітніх платформах. (Звіт про підвищення кваліфікації педагогічних працівників КЗ «ХСШ» ХОР від 25.12.2024).</w:t>
      </w:r>
    </w:p>
    <w:p>
      <w:pPr>
        <w:pStyle w:val="Normal"/>
        <w:spacing w:lineRule="auto" w:line="276"/>
        <w:ind w:firstLine="567" w:left="-567" w:right="-81"/>
        <w:jc w:val="center"/>
        <w:rPr>
          <w:b/>
          <w:sz w:val="28"/>
          <w:szCs w:val="28"/>
        </w:rPr>
      </w:pPr>
      <w:r>
        <w:rPr>
          <w:b/>
          <w:sz w:val="28"/>
          <w:szCs w:val="28"/>
        </w:rPr>
        <w:t xml:space="preserve">Підвищення кваліфікації педагогічних працівників </w:t>
      </w:r>
    </w:p>
    <w:p>
      <w:pPr>
        <w:pStyle w:val="Normal"/>
        <w:spacing w:lineRule="auto" w:line="276"/>
        <w:ind w:firstLine="567" w:left="-567" w:right="-81"/>
        <w:jc w:val="center"/>
        <w:rPr>
          <w:b/>
          <w:sz w:val="28"/>
          <w:szCs w:val="28"/>
        </w:rPr>
      </w:pPr>
      <w:r>
        <w:rPr>
          <w:b/>
          <w:sz w:val="28"/>
          <w:szCs w:val="28"/>
        </w:rPr>
        <w:t>протягом 2020-2024р. (2024р. станом на 01.06.2025)</w:t>
      </w:r>
    </w:p>
    <w:p>
      <w:pPr>
        <w:pStyle w:val="Normal"/>
        <w:spacing w:lineRule="auto" w:line="276"/>
        <w:ind w:firstLine="567" w:left="-567" w:right="-81"/>
        <w:jc w:val="center"/>
        <w:rPr>
          <w:b/>
          <w:sz w:val="28"/>
          <w:szCs w:val="28"/>
        </w:rPr>
      </w:pPr>
      <w:r>
        <w:rPr>
          <w:b/>
          <w:sz w:val="28"/>
          <w:szCs w:val="28"/>
        </w:rPr>
      </w:r>
    </w:p>
    <w:p>
      <w:pPr>
        <w:pStyle w:val="Normal"/>
        <w:spacing w:lineRule="auto" w:line="360"/>
        <w:ind w:firstLine="567" w:right="285"/>
        <w:jc w:val="both"/>
        <w:rPr>
          <w:sz w:val="28"/>
          <w:szCs w:val="28"/>
        </w:rPr>
      </w:pPr>
      <w:r>
        <w:rPr/>
        <w:drawing>
          <wp:inline distT="0" distB="0" distL="0" distR="0">
            <wp:extent cx="5486400" cy="2470150"/>
            <wp:effectExtent l="0" t="0" r="0" b="0"/>
            <wp:docPr id="3" name="Диаграмма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360"/>
        <w:ind w:firstLine="567" w:right="-81"/>
        <w:jc w:val="both"/>
        <w:rPr>
          <w:rFonts w:eastAsia="Calibri"/>
          <w:sz w:val="28"/>
          <w:szCs w:val="28"/>
        </w:rPr>
      </w:pPr>
      <w:r>
        <w:rPr>
          <w:sz w:val="28"/>
          <w:szCs w:val="28"/>
        </w:rPr>
        <w:t>Вищезазначене дає підставу зробити висновок, що в закладі освіти приділяється достатня увага роботі з кадрами, підвищенню їх фахової майстерності.</w:t>
      </w:r>
      <w:r>
        <w:rPr>
          <w:rFonts w:eastAsia="Calibri"/>
          <w:sz w:val="28"/>
          <w:szCs w:val="28"/>
        </w:rPr>
        <w:t xml:space="preserve"> </w:t>
      </w:r>
    </w:p>
    <w:p>
      <w:pPr>
        <w:pStyle w:val="Normal"/>
        <w:widowControl w:val="false"/>
        <w:spacing w:lineRule="auto" w:line="360"/>
        <w:ind w:firstLine="567"/>
        <w:jc w:val="both"/>
        <w:rPr>
          <w:sz w:val="28"/>
          <w:szCs w:val="28"/>
        </w:rPr>
      </w:pPr>
      <w:r>
        <w:rPr>
          <w:sz w:val="28"/>
          <w:szCs w:val="28"/>
        </w:rPr>
        <w:t>Заклад співпрацює з ВНЗ І-ІV рівнів акредитації, протягом року відбувались обміни досвідом, як в режимі офлайн та і в режимі онлайн.</w:t>
      </w:r>
    </w:p>
    <w:p>
      <w:pPr>
        <w:pStyle w:val="Normal"/>
        <w:widowControl w:val="false"/>
        <w:spacing w:lineRule="auto" w:line="360"/>
        <w:ind w:firstLine="567"/>
        <w:jc w:val="both"/>
        <w:rPr>
          <w:sz w:val="28"/>
          <w:szCs w:val="28"/>
        </w:rPr>
      </w:pPr>
      <w:r>
        <w:rPr>
          <w:sz w:val="28"/>
          <w:szCs w:val="28"/>
        </w:rPr>
        <w:t>На базі закладу освіти студенти ІІ курсу факультету природничої, спеціальної, здоров´язбережувальної освіти Харківського національного педагогічного університету імені Г.С.Сковороди пройшли безперервну пропедевтичну педагогічну практику осінь-зима 2024/2025 року.</w:t>
      </w:r>
    </w:p>
    <w:p>
      <w:pPr>
        <w:pStyle w:val="Normal"/>
        <w:suppressAutoHyphens w:val="true"/>
        <w:spacing w:lineRule="auto" w:line="360"/>
        <w:ind w:firstLine="567"/>
        <w:jc w:val="center"/>
        <w:rPr>
          <w:b/>
          <w:sz w:val="28"/>
          <w:szCs w:val="28"/>
          <w:lang w:eastAsia="ru-RU"/>
        </w:rPr>
      </w:pPr>
      <w:r>
        <w:rPr>
          <w:b/>
          <w:sz w:val="28"/>
          <w:szCs w:val="28"/>
          <w:lang w:eastAsia="ru-RU"/>
        </w:rPr>
        <w:t xml:space="preserve">Публічні досягнення педагогічних працівників </w:t>
      </w:r>
    </w:p>
    <w:p>
      <w:pPr>
        <w:pStyle w:val="Normal"/>
        <w:shd w:val="clear" w:color="auto" w:fill="FFFFFF"/>
        <w:tabs>
          <w:tab w:val="clear" w:pos="708"/>
          <w:tab w:val="left" w:pos="426" w:leader="underscore"/>
        </w:tabs>
        <w:suppressAutoHyphens w:val="true"/>
        <w:spacing w:lineRule="auto" w:line="360"/>
        <w:jc w:val="center"/>
        <w:rPr>
          <w:b/>
          <w:sz w:val="28"/>
          <w:szCs w:val="28"/>
          <w:lang w:eastAsia="en-US"/>
        </w:rPr>
      </w:pPr>
      <w:r>
        <w:rPr>
          <w:b/>
          <w:sz w:val="28"/>
          <w:szCs w:val="28"/>
        </w:rPr>
        <w:t xml:space="preserve">у 2024/2025 навчальному році </w:t>
      </w:r>
    </w:p>
    <w:p>
      <w:pPr>
        <w:pStyle w:val="Normal"/>
        <w:shd w:val="clear" w:color="auto" w:fill="FFFFFF"/>
        <w:tabs>
          <w:tab w:val="clear" w:pos="708"/>
          <w:tab w:val="left" w:pos="426" w:leader="underscore"/>
        </w:tabs>
        <w:suppressAutoHyphens w:val="true"/>
        <w:spacing w:lineRule="auto" w:line="360"/>
        <w:rPr>
          <w:b/>
          <w:sz w:val="28"/>
          <w:szCs w:val="28"/>
        </w:rPr>
      </w:pPr>
      <w:r>
        <w:rPr>
          <w:b/>
          <w:sz w:val="28"/>
          <w:szCs w:val="28"/>
        </w:rPr>
        <w:t>Нагороджені подяками, грамотами, сертифікатами</w:t>
      </w:r>
    </w:p>
    <w:p>
      <w:pPr>
        <w:pStyle w:val="Normal"/>
        <w:numPr>
          <w:ilvl w:val="0"/>
          <w:numId w:val="23"/>
        </w:numPr>
        <w:spacing w:lineRule="auto" w:line="360" w:before="0" w:after="0"/>
        <w:contextualSpacing/>
        <w:jc w:val="both"/>
        <w:rPr>
          <w:sz w:val="28"/>
          <w:szCs w:val="28"/>
          <w:lang w:eastAsia="ru-RU"/>
        </w:rPr>
      </w:pPr>
      <w:r>
        <w:rPr>
          <w:sz w:val="28"/>
          <w:szCs w:val="28"/>
          <w:lang w:eastAsia="ru-RU"/>
        </w:rPr>
        <w:t xml:space="preserve">Богатирьова Тетяна Іванівна, керівник гуртка, нагороджена Подякою за підготовку учасників і участь у </w:t>
      </w:r>
      <w:r>
        <w:rPr>
          <w:sz w:val="28"/>
          <w:szCs w:val="28"/>
        </w:rPr>
        <w:t>Всеукраїнському конкурсі мистецтв «Стежками генія»</w:t>
      </w:r>
      <w:r>
        <w:rPr>
          <w:sz w:val="28"/>
          <w:szCs w:val="28"/>
          <w:lang w:eastAsia="ru-RU"/>
        </w:rPr>
        <w:t xml:space="preserve">; </w:t>
      </w:r>
    </w:p>
    <w:p>
      <w:pPr>
        <w:pStyle w:val="Normal"/>
        <w:numPr>
          <w:ilvl w:val="0"/>
          <w:numId w:val="23"/>
        </w:numPr>
        <w:spacing w:lineRule="auto" w:line="360" w:before="0" w:after="0"/>
        <w:contextualSpacing/>
        <w:jc w:val="both"/>
        <w:rPr>
          <w:sz w:val="28"/>
          <w:szCs w:val="28"/>
          <w:lang w:eastAsia="ru-RU"/>
        </w:rPr>
      </w:pPr>
      <w:r>
        <w:rPr>
          <w:sz w:val="28"/>
          <w:szCs w:val="28"/>
          <w:lang w:eastAsia="ru-RU"/>
        </w:rPr>
        <w:t>Савченко Олександр Андрійович, керівник гуртка, нагороджений подякою «Велич таланту» за бездоганну підготовку учасників до ІІІ Національного двотурового конкурсу мистецтв (ГО «Динаміка успіху»);</w:t>
      </w:r>
    </w:p>
    <w:p>
      <w:pPr>
        <w:pStyle w:val="Normal"/>
        <w:numPr>
          <w:ilvl w:val="0"/>
          <w:numId w:val="23"/>
        </w:numPr>
        <w:spacing w:lineRule="auto" w:line="360" w:before="0" w:after="0"/>
        <w:contextualSpacing/>
        <w:jc w:val="both"/>
        <w:rPr>
          <w:sz w:val="28"/>
          <w:szCs w:val="28"/>
          <w:lang w:eastAsia="ru-RU"/>
        </w:rPr>
      </w:pPr>
      <w:r>
        <w:rPr>
          <w:sz w:val="28"/>
          <w:szCs w:val="28"/>
          <w:lang w:eastAsia="ru-RU"/>
        </w:rPr>
        <w:t>Семешкіна Олена Іванівна, учитель зарубіжної літератури, нагороджена Подяками (2) та Свідоцтвами (10) за активну участь в організації і підготовку переможців у Всеукраїнських інтернет-олімпіадах «На урок» з зарубіжної літератури;</w:t>
      </w:r>
    </w:p>
    <w:p>
      <w:pPr>
        <w:pStyle w:val="Normal"/>
        <w:numPr>
          <w:ilvl w:val="0"/>
          <w:numId w:val="23"/>
        </w:numPr>
        <w:spacing w:lineRule="auto" w:line="360" w:before="0" w:after="0"/>
        <w:contextualSpacing/>
        <w:jc w:val="both"/>
        <w:rPr>
          <w:sz w:val="28"/>
          <w:szCs w:val="28"/>
          <w:lang w:eastAsia="ru-RU"/>
        </w:rPr>
      </w:pPr>
      <w:r>
        <w:rPr>
          <w:sz w:val="28"/>
          <w:szCs w:val="28"/>
          <w:lang w:val="ru-RU"/>
        </w:rPr>
        <w:t>Подяки Саніній Л.М. (керівнику гуртка) за підготовку переможців у номінаціях «Вокал», «Естрадний вокал» у Міжнародних фестивалях, творчих конкурсах мистецтв для дітей та молоді;</w:t>
      </w:r>
    </w:p>
    <w:p>
      <w:pPr>
        <w:pStyle w:val="Normal"/>
        <w:numPr>
          <w:ilvl w:val="0"/>
          <w:numId w:val="23"/>
        </w:numPr>
        <w:spacing w:lineRule="auto" w:line="360" w:before="0" w:after="0"/>
        <w:contextualSpacing/>
        <w:jc w:val="both"/>
        <w:rPr>
          <w:sz w:val="28"/>
          <w:szCs w:val="28"/>
          <w:lang w:eastAsia="ru-RU"/>
        </w:rPr>
      </w:pPr>
      <w:r>
        <w:rPr>
          <w:sz w:val="28"/>
          <w:szCs w:val="28"/>
          <w:lang w:val="ru-RU"/>
        </w:rPr>
        <w:t>Федосова Вікторія Борисівна, учитель трудового навчання та технологій нагороджена Подяками (19) за підготовку переможців у конкурсах з декоративно-прикладного мистецтва</w:t>
      </w:r>
    </w:p>
    <w:p>
      <w:pPr>
        <w:pStyle w:val="Normal"/>
        <w:numPr>
          <w:ilvl w:val="0"/>
          <w:numId w:val="23"/>
        </w:numPr>
        <w:spacing w:lineRule="auto" w:line="360" w:before="0" w:after="0"/>
        <w:contextualSpacing/>
        <w:jc w:val="both"/>
        <w:rPr>
          <w:sz w:val="28"/>
          <w:szCs w:val="28"/>
          <w:lang w:eastAsia="ru-RU"/>
        </w:rPr>
      </w:pPr>
      <w:r>
        <w:rPr>
          <w:sz w:val="28"/>
          <w:szCs w:val="28"/>
          <w:lang w:eastAsia="ru-RU"/>
        </w:rPr>
        <w:t xml:space="preserve">Педагоги закладу отримали Диплом від Благодійного фонду «Щаслива лапа» за найбільшу кількість проведених уроків до дня захисту тварин, </w:t>
      </w:r>
      <w:r>
        <w:rPr>
          <w:rFonts w:eastAsia="Calibri"/>
          <w:sz w:val="28"/>
          <w:szCs w:val="28"/>
        </w:rPr>
        <w:t>виготовлення іграшок, лежаків та когтеточок;</w:t>
      </w:r>
    </w:p>
    <w:p>
      <w:pPr>
        <w:pStyle w:val="Normal"/>
        <w:suppressAutoHyphens w:val="true"/>
        <w:spacing w:lineRule="auto" w:line="360"/>
        <w:rPr>
          <w:rFonts w:eastAsia="Calibri"/>
          <w:b/>
          <w:sz w:val="28"/>
          <w:szCs w:val="28"/>
          <w:lang w:eastAsia="en-US"/>
        </w:rPr>
      </w:pPr>
      <w:r>
        <w:rPr>
          <w:rFonts w:eastAsia="Calibri"/>
          <w:b/>
          <w:sz w:val="28"/>
          <w:szCs w:val="28"/>
        </w:rPr>
        <w:t>Учасники освітніх програм, проєктів</w:t>
      </w:r>
    </w:p>
    <w:p>
      <w:pPr>
        <w:pStyle w:val="Normal"/>
        <w:numPr>
          <w:ilvl w:val="0"/>
          <w:numId w:val="23"/>
        </w:numPr>
        <w:spacing w:lineRule="auto" w:line="360" w:before="240" w:after="0"/>
        <w:contextualSpacing/>
        <w:jc w:val="both"/>
        <w:rPr>
          <w:sz w:val="28"/>
          <w:szCs w:val="28"/>
          <w:lang w:eastAsia="ru-RU"/>
        </w:rPr>
      </w:pPr>
      <w:r>
        <w:rPr>
          <w:sz w:val="28"/>
          <w:szCs w:val="28"/>
          <w:lang w:eastAsia="ru-RU"/>
        </w:rPr>
        <w:t>Взяли участь у семінарі «Культура мовлення як складова професійного зростання педагога» - 10 педагогів;</w:t>
      </w:r>
    </w:p>
    <w:p>
      <w:pPr>
        <w:pStyle w:val="Normal"/>
        <w:numPr>
          <w:ilvl w:val="0"/>
          <w:numId w:val="23"/>
        </w:numPr>
        <w:spacing w:lineRule="auto" w:line="360" w:before="0" w:after="0"/>
        <w:contextualSpacing/>
        <w:jc w:val="both"/>
        <w:rPr>
          <w:sz w:val="28"/>
          <w:szCs w:val="28"/>
          <w:lang w:eastAsia="ru-RU"/>
        </w:rPr>
      </w:pPr>
      <w:r>
        <w:rPr>
          <w:sz w:val="28"/>
          <w:szCs w:val="28"/>
          <w:lang w:eastAsia="ru-RU"/>
        </w:rPr>
        <w:t>Учасники Міжнародного благодійного фестивалю «Незламна Україна» (Болгарія);</w:t>
      </w:r>
    </w:p>
    <w:p>
      <w:pPr>
        <w:pStyle w:val="Normal"/>
        <w:numPr>
          <w:ilvl w:val="0"/>
          <w:numId w:val="23"/>
        </w:numPr>
        <w:spacing w:lineRule="auto" w:line="360" w:before="0" w:after="0"/>
        <w:contextualSpacing/>
        <w:jc w:val="both"/>
        <w:rPr>
          <w:sz w:val="28"/>
          <w:szCs w:val="28"/>
          <w:lang w:eastAsia="ru-RU"/>
        </w:rPr>
      </w:pPr>
      <w:r>
        <w:rPr>
          <w:sz w:val="28"/>
          <w:szCs w:val="28"/>
          <w:lang w:eastAsia="ru-RU"/>
        </w:rPr>
        <w:t>Учасники Міжнародного освітнього проєкту «На шляху в майбутнє» за підтримки ГО «Астерікс» Анжеліка Ібр (особисто);</w:t>
      </w:r>
    </w:p>
    <w:p>
      <w:pPr>
        <w:pStyle w:val="Normal"/>
        <w:numPr>
          <w:ilvl w:val="0"/>
          <w:numId w:val="23"/>
        </w:numPr>
        <w:spacing w:lineRule="auto" w:line="360" w:before="0" w:after="0"/>
        <w:contextualSpacing/>
        <w:jc w:val="both"/>
        <w:rPr>
          <w:sz w:val="28"/>
          <w:szCs w:val="28"/>
          <w:lang w:val="en-US" w:eastAsia="ru-RU"/>
        </w:rPr>
      </w:pPr>
      <w:r>
        <w:rPr>
          <w:sz w:val="28"/>
          <w:szCs w:val="28"/>
          <w:lang w:eastAsia="ru-RU"/>
        </w:rPr>
        <w:t xml:space="preserve">Співпрація з </w:t>
      </w:r>
      <w:r>
        <w:rPr>
          <w:sz w:val="28"/>
          <w:szCs w:val="28"/>
          <w:lang w:val="en-US" w:eastAsia="ru-RU"/>
        </w:rPr>
        <w:t>Rotary</w:t>
      </w:r>
      <w:r>
        <w:rPr>
          <w:sz w:val="28"/>
          <w:szCs w:val="28"/>
          <w:lang w:eastAsia="ru-RU"/>
        </w:rPr>
        <w:t xml:space="preserve"> «</w:t>
      </w:r>
      <w:r>
        <w:rPr>
          <w:sz w:val="28"/>
          <w:szCs w:val="28"/>
          <w:lang w:val="en-US" w:eastAsia="ru-RU"/>
        </w:rPr>
        <w:t>Club Kharkiv New Level</w:t>
      </w:r>
      <w:r>
        <w:rPr>
          <w:sz w:val="28"/>
          <w:szCs w:val="28"/>
          <w:lang w:eastAsia="ru-RU"/>
        </w:rPr>
        <w:t>»;</w:t>
      </w:r>
    </w:p>
    <w:p>
      <w:pPr>
        <w:pStyle w:val="Normal"/>
        <w:numPr>
          <w:ilvl w:val="0"/>
          <w:numId w:val="23"/>
        </w:numPr>
        <w:spacing w:lineRule="auto" w:line="360" w:before="0" w:after="0"/>
        <w:contextualSpacing/>
        <w:jc w:val="both"/>
        <w:rPr>
          <w:sz w:val="28"/>
          <w:szCs w:val="28"/>
          <w:lang w:val="ru-RU" w:eastAsia="ru-RU"/>
        </w:rPr>
      </w:pPr>
      <w:r>
        <w:rPr>
          <w:sz w:val="28"/>
          <w:szCs w:val="28"/>
          <w:lang w:eastAsia="ru-RU"/>
        </w:rPr>
        <w:t>Співпраця з ГО ХЦРМІ «Право вибору» (керівник Бутенко В.А.) та друкарнею «Соцінтел»;</w:t>
      </w:r>
    </w:p>
    <w:p>
      <w:pPr>
        <w:pStyle w:val="Normal"/>
        <w:numPr>
          <w:ilvl w:val="0"/>
          <w:numId w:val="23"/>
        </w:numPr>
        <w:spacing w:lineRule="auto" w:line="360" w:before="0" w:after="0"/>
        <w:contextualSpacing/>
        <w:jc w:val="both"/>
        <w:rPr>
          <w:sz w:val="28"/>
          <w:szCs w:val="28"/>
          <w:lang w:eastAsia="ru-RU"/>
        </w:rPr>
      </w:pPr>
      <w:r>
        <w:rPr>
          <w:sz w:val="28"/>
          <w:szCs w:val="28"/>
          <w:lang w:eastAsia="ru-RU"/>
        </w:rPr>
        <w:t>Крилов Павло Сергійович амбасадор Національного проєкту з фінансової грамотності, учасник Регіонального турніру з фінансової грамотності (м. Кривий ріг); учасник І Міжнародного турніру з фінансової грамотності (Відень);</w:t>
      </w:r>
    </w:p>
    <w:p>
      <w:pPr>
        <w:pStyle w:val="Normal"/>
        <w:numPr>
          <w:ilvl w:val="0"/>
          <w:numId w:val="23"/>
        </w:numPr>
        <w:spacing w:lineRule="auto" w:line="360" w:before="0" w:after="0"/>
        <w:contextualSpacing/>
        <w:jc w:val="both"/>
        <w:rPr>
          <w:sz w:val="28"/>
          <w:szCs w:val="28"/>
          <w:lang w:eastAsia="ru-RU"/>
        </w:rPr>
      </w:pPr>
      <w:r>
        <w:rPr>
          <w:sz w:val="28"/>
          <w:szCs w:val="28"/>
          <w:lang w:eastAsia="ru-RU"/>
        </w:rPr>
        <w:t>За підтримки Національної Асамблеї людей з інвалідністю України, Штих Ольга Сергіївна взяла участь в роботі Табору жіночого лідерства «Психологічне відновлення ресурсу жінок лідерок» м. Ужгород Закарпатська область;</w:t>
      </w:r>
    </w:p>
    <w:p>
      <w:pPr>
        <w:pStyle w:val="Normal"/>
        <w:numPr>
          <w:ilvl w:val="0"/>
          <w:numId w:val="23"/>
        </w:numPr>
        <w:spacing w:lineRule="auto" w:line="360" w:before="0" w:after="0"/>
        <w:contextualSpacing/>
        <w:jc w:val="both"/>
        <w:rPr>
          <w:sz w:val="28"/>
          <w:szCs w:val="28"/>
          <w:lang w:eastAsia="ru-RU"/>
        </w:rPr>
      </w:pPr>
      <w:r>
        <w:rPr>
          <w:sz w:val="28"/>
          <w:szCs w:val="28"/>
          <w:lang w:eastAsia="ru-RU"/>
        </w:rPr>
        <w:t>Щолокова Н.В. та Гребеник Л.І. стали учасниками Міжнародної офлайн-конференції «</w:t>
      </w:r>
      <w:r>
        <w:rPr>
          <w:sz w:val="28"/>
          <w:szCs w:val="28"/>
          <w:lang w:val="en-US" w:eastAsia="ru-RU"/>
        </w:rPr>
        <w:t>KHARKIV</w:t>
      </w:r>
      <w:r>
        <w:rPr>
          <w:sz w:val="28"/>
          <w:szCs w:val="28"/>
          <w:lang w:eastAsia="ru-RU"/>
        </w:rPr>
        <w:t xml:space="preserve"> </w:t>
      </w:r>
      <w:r>
        <w:rPr>
          <w:sz w:val="28"/>
          <w:szCs w:val="28"/>
          <w:lang w:val="en-US" w:eastAsia="ru-RU"/>
        </w:rPr>
        <w:t>EDUCATION</w:t>
      </w:r>
      <w:r>
        <w:rPr>
          <w:sz w:val="28"/>
          <w:szCs w:val="28"/>
          <w:lang w:eastAsia="ru-RU"/>
        </w:rPr>
        <w:t xml:space="preserve"> </w:t>
      </w:r>
      <w:r>
        <w:rPr>
          <w:sz w:val="28"/>
          <w:szCs w:val="28"/>
          <w:lang w:val="en-US" w:eastAsia="ru-RU"/>
        </w:rPr>
        <w:t>UNDER</w:t>
      </w:r>
      <w:r>
        <w:rPr>
          <w:sz w:val="28"/>
          <w:szCs w:val="28"/>
          <w:lang w:eastAsia="ru-RU"/>
        </w:rPr>
        <w:t xml:space="preserve"> </w:t>
      </w:r>
      <w:r>
        <w:rPr>
          <w:sz w:val="28"/>
          <w:szCs w:val="28"/>
          <w:lang w:val="en-US" w:eastAsia="ru-RU"/>
        </w:rPr>
        <w:t>GROUND</w:t>
      </w:r>
      <w:r>
        <w:rPr>
          <w:sz w:val="28"/>
          <w:szCs w:val="28"/>
          <w:lang w:eastAsia="ru-RU"/>
        </w:rPr>
        <w:t>» за підтримки Освітнього центру для педагогів, дітей і батьків «Я і моя школа» (Керівник Ірина Міньковська);</w:t>
      </w:r>
    </w:p>
    <w:p>
      <w:pPr>
        <w:pStyle w:val="Normal"/>
        <w:numPr>
          <w:ilvl w:val="0"/>
          <w:numId w:val="23"/>
        </w:numPr>
        <w:spacing w:lineRule="auto" w:line="360" w:before="0" w:after="0"/>
        <w:contextualSpacing/>
        <w:jc w:val="both"/>
        <w:rPr>
          <w:sz w:val="28"/>
          <w:szCs w:val="28"/>
          <w:lang w:eastAsia="ru-RU"/>
        </w:rPr>
      </w:pPr>
      <w:r>
        <w:rPr>
          <w:sz w:val="28"/>
          <w:szCs w:val="28"/>
          <w:lang w:eastAsia="ru-RU"/>
        </w:rPr>
        <w:t>Участь у Міжнародному інноваційному соціальному проєкті «Українські діти в долонях мистецтва», за підтримки Громадянської організації «Право вибору» та Громадської організації «Центр взаємодопомоги «Почути серцем» (Керівник Валентина Бутенко), виїзний оздоровчо-реабілітаційний табір для сімей, які виховують дітей з важкими порушеннями здоров’я;</w:t>
      </w:r>
    </w:p>
    <w:p>
      <w:pPr>
        <w:pStyle w:val="Normal"/>
        <w:numPr>
          <w:ilvl w:val="0"/>
          <w:numId w:val="23"/>
        </w:numPr>
        <w:spacing w:lineRule="auto" w:line="360" w:before="0" w:after="0"/>
        <w:contextualSpacing/>
        <w:jc w:val="both"/>
        <w:rPr>
          <w:sz w:val="28"/>
          <w:szCs w:val="28"/>
          <w:lang w:eastAsia="ru-RU"/>
        </w:rPr>
      </w:pPr>
      <w:r>
        <w:rPr>
          <w:sz w:val="28"/>
          <w:szCs w:val="28"/>
          <w:lang w:eastAsia="ru-RU"/>
        </w:rPr>
        <w:t xml:space="preserve">Педагоги закладу взяли участь у навчанні за темою «Стаємо сильнішими разом!» в межах Швейцарсько-українського проєкту </w:t>
      </w:r>
      <w:r>
        <w:rPr>
          <w:sz w:val="28"/>
          <w:szCs w:val="28"/>
          <w:lang w:val="en-US" w:eastAsia="ru-RU"/>
        </w:rPr>
        <w:t>DECIDE</w:t>
      </w:r>
      <w:r>
        <w:rPr>
          <w:sz w:val="28"/>
          <w:szCs w:val="28"/>
          <w:lang w:eastAsia="ru-RU"/>
        </w:rPr>
        <w:t xml:space="preserve"> (з 23.09 по 26.09.2024р.);</w:t>
      </w:r>
    </w:p>
    <w:p>
      <w:pPr>
        <w:pStyle w:val="Normal"/>
        <w:numPr>
          <w:ilvl w:val="0"/>
          <w:numId w:val="23"/>
        </w:numPr>
        <w:spacing w:lineRule="auto" w:line="360" w:before="0" w:after="0"/>
        <w:contextualSpacing/>
        <w:jc w:val="both"/>
        <w:rPr>
          <w:sz w:val="28"/>
          <w:szCs w:val="28"/>
          <w:lang w:eastAsia="ru-RU"/>
        </w:rPr>
      </w:pPr>
      <w:r>
        <w:rPr>
          <w:sz w:val="28"/>
          <w:szCs w:val="28"/>
          <w:lang w:eastAsia="ru-RU"/>
        </w:rPr>
        <w:t>Педагоги закладу взяли участь у реалізації програми підвищення кваліфікації «СЕН» Зерна»: розвиток соціально-емоційних навичок та підтримка благополуччя дітей та педагогів»;</w:t>
      </w:r>
    </w:p>
    <w:p>
      <w:pPr>
        <w:pStyle w:val="Normal"/>
        <w:numPr>
          <w:ilvl w:val="0"/>
          <w:numId w:val="23"/>
        </w:numPr>
        <w:spacing w:lineRule="auto" w:line="360" w:before="0" w:after="0"/>
        <w:contextualSpacing/>
        <w:jc w:val="both"/>
        <w:rPr>
          <w:sz w:val="28"/>
          <w:szCs w:val="28"/>
          <w:lang w:eastAsia="ru-RU"/>
        </w:rPr>
      </w:pPr>
      <w:r>
        <w:rPr>
          <w:sz w:val="28"/>
          <w:szCs w:val="28"/>
          <w:lang w:eastAsia="ru-RU"/>
        </w:rPr>
        <w:t xml:space="preserve">Педагоги закладу взяли участь у роботі профорієнтаційного форуму для молоді, освітян, ветеранів та підприємців </w:t>
      </w:r>
      <w:r>
        <w:rPr>
          <w:sz w:val="28"/>
          <w:szCs w:val="28"/>
          <w:lang w:val="en-US" w:eastAsia="ru-RU"/>
        </w:rPr>
        <w:t>Work</w:t>
      </w:r>
      <w:r>
        <w:rPr>
          <w:sz w:val="28"/>
          <w:szCs w:val="28"/>
          <w:lang w:eastAsia="ru-RU"/>
        </w:rPr>
        <w:t xml:space="preserve"> </w:t>
      </w:r>
      <w:r>
        <w:rPr>
          <w:sz w:val="28"/>
          <w:szCs w:val="28"/>
          <w:lang w:val="en-US" w:eastAsia="ru-RU"/>
        </w:rPr>
        <w:t>Up</w:t>
      </w:r>
      <w:r>
        <w:rPr>
          <w:sz w:val="28"/>
          <w:szCs w:val="28"/>
          <w:lang w:eastAsia="ru-RU"/>
        </w:rPr>
        <w:t xml:space="preserve"> Схід. </w:t>
      </w:r>
    </w:p>
    <w:p>
      <w:pPr>
        <w:pStyle w:val="Normal"/>
        <w:shd w:val="clear" w:color="auto" w:fill="FFFFFF"/>
        <w:tabs>
          <w:tab w:val="clear" w:pos="708"/>
          <w:tab w:val="left" w:pos="5808" w:leader="underscore"/>
        </w:tabs>
        <w:suppressAutoHyphens w:val="true"/>
        <w:spacing w:lineRule="auto" w:line="360"/>
        <w:rPr>
          <w:rFonts w:eastAsia="Calibri"/>
          <w:b/>
          <w:sz w:val="28"/>
          <w:szCs w:val="28"/>
          <w:lang w:eastAsia="en-US"/>
        </w:rPr>
      </w:pPr>
      <w:r>
        <w:rPr>
          <w:rFonts w:eastAsia="Calibri"/>
          <w:b/>
          <w:sz w:val="28"/>
          <w:szCs w:val="28"/>
        </w:rPr>
        <w:t>Співпраця з ВНЗ, благодійними організаціями</w:t>
      </w:r>
    </w:p>
    <w:p>
      <w:pPr>
        <w:pStyle w:val="Normal"/>
        <w:numPr>
          <w:ilvl w:val="0"/>
          <w:numId w:val="23"/>
        </w:numPr>
        <w:spacing w:lineRule="auto" w:line="360" w:before="0" w:after="0"/>
        <w:ind w:hanging="720" w:left="720" w:right="-1"/>
        <w:contextualSpacing/>
        <w:jc w:val="both"/>
        <w:rPr>
          <w:sz w:val="28"/>
          <w:szCs w:val="28"/>
          <w:lang w:eastAsia="ru-RU"/>
        </w:rPr>
      </w:pPr>
      <w:r>
        <w:rPr>
          <w:sz w:val="28"/>
          <w:szCs w:val="28"/>
          <w:lang w:eastAsia="ru-RU"/>
        </w:rPr>
        <w:t>Педагоги закладу взяли участь у тренінгах Громадської організації «Дівчата» за сприяння Міністерства освіти і науки України для практичних психологів і педагогічних працівників закладів освіти для підвищення їх резильєнтності та розширення компетенцій у надані психосоціальної підтримки здобувачам освіти та їхнім родинам - 20 педагогів;</w:t>
      </w:r>
    </w:p>
    <w:p>
      <w:pPr>
        <w:pStyle w:val="Normal"/>
        <w:numPr>
          <w:ilvl w:val="0"/>
          <w:numId w:val="23"/>
        </w:numPr>
        <w:spacing w:lineRule="auto" w:line="360" w:before="0" w:after="0"/>
        <w:contextualSpacing/>
        <w:jc w:val="both"/>
        <w:rPr>
          <w:sz w:val="28"/>
          <w:szCs w:val="28"/>
          <w:lang w:eastAsia="ru-RU"/>
        </w:rPr>
      </w:pPr>
      <w:r>
        <w:rPr>
          <w:sz w:val="28"/>
          <w:szCs w:val="28"/>
          <w:lang w:eastAsia="ru-RU"/>
        </w:rPr>
        <w:t xml:space="preserve">Співпрацюючи з дитячим центром "Кімната підтримки" проведені засідання Клубу фінансової грамотності (керівник Крилов П.С.), в якому беруть участь учні 7-10 та 12 класів. </w:t>
      </w:r>
      <w:r>
        <w:rPr>
          <w:sz w:val="28"/>
          <w:szCs w:val="28"/>
          <w:lang w:val="ru-RU" w:eastAsia="ru-RU"/>
        </w:rPr>
        <w:t>Гра «Життєвий капітал» надає їм можливість попрактикуватися у сфері розпорядження фінансовими ресурсами та можливостями</w:t>
      </w:r>
      <w:r>
        <w:rPr>
          <w:sz w:val="28"/>
          <w:szCs w:val="28"/>
          <w:lang w:eastAsia="ru-RU"/>
        </w:rPr>
        <w:t>;</w:t>
      </w:r>
    </w:p>
    <w:p>
      <w:pPr>
        <w:pStyle w:val="Normal"/>
        <w:numPr>
          <w:ilvl w:val="0"/>
          <w:numId w:val="23"/>
        </w:numPr>
        <w:suppressAutoHyphens w:val="true"/>
        <w:spacing w:lineRule="auto" w:line="360" w:before="240" w:after="0"/>
        <w:contextualSpacing/>
        <w:jc w:val="both"/>
        <w:rPr>
          <w:sz w:val="28"/>
          <w:szCs w:val="28"/>
          <w:lang w:eastAsia="en-US"/>
        </w:rPr>
      </w:pPr>
      <w:r>
        <w:rPr>
          <w:sz w:val="28"/>
          <w:szCs w:val="28"/>
        </w:rPr>
        <w:t xml:space="preserve">Співпраця з </w:t>
      </w:r>
      <w:r>
        <w:rPr>
          <w:sz w:val="28"/>
          <w:szCs w:val="28"/>
          <w:lang w:val="en-US"/>
        </w:rPr>
        <w:t>Gift</w:t>
      </w:r>
      <w:r>
        <w:rPr>
          <w:sz w:val="28"/>
          <w:szCs w:val="28"/>
        </w:rPr>
        <w:t xml:space="preserve"> </w:t>
      </w:r>
      <w:r>
        <w:rPr>
          <w:sz w:val="28"/>
          <w:szCs w:val="28"/>
          <w:lang w:val="en-US"/>
        </w:rPr>
        <w:t>of</w:t>
      </w:r>
      <w:r>
        <w:rPr>
          <w:sz w:val="28"/>
          <w:szCs w:val="28"/>
        </w:rPr>
        <w:t xml:space="preserve"> </w:t>
      </w:r>
      <w:r>
        <w:rPr>
          <w:sz w:val="28"/>
          <w:szCs w:val="28"/>
          <w:lang w:val="en-US"/>
        </w:rPr>
        <w:t>the</w:t>
      </w:r>
      <w:r>
        <w:rPr>
          <w:sz w:val="28"/>
          <w:szCs w:val="28"/>
        </w:rPr>
        <w:t xml:space="preserve"> </w:t>
      </w:r>
      <w:r>
        <w:rPr>
          <w:sz w:val="28"/>
          <w:szCs w:val="28"/>
          <w:lang w:val="en-US"/>
        </w:rPr>
        <w:t>Givers</w:t>
      </w:r>
      <w:r>
        <w:rPr>
          <w:sz w:val="28"/>
          <w:szCs w:val="28"/>
        </w:rPr>
        <w:t xml:space="preserve"> </w:t>
      </w:r>
      <w:r>
        <w:rPr>
          <w:sz w:val="28"/>
          <w:szCs w:val="28"/>
          <w:lang w:val="en-US"/>
        </w:rPr>
        <w:t>Foundation</w:t>
      </w:r>
      <w:r>
        <w:rPr>
          <w:sz w:val="28"/>
          <w:szCs w:val="28"/>
        </w:rPr>
        <w:t xml:space="preserve"> та ГО «Право вибору» (Отримано книжки великим шрифтом для дитячого шкільного клубу);</w:t>
      </w:r>
    </w:p>
    <w:p>
      <w:pPr>
        <w:pStyle w:val="Normal"/>
        <w:numPr>
          <w:ilvl w:val="0"/>
          <w:numId w:val="23"/>
        </w:numPr>
        <w:suppressAutoHyphens w:val="true"/>
        <w:spacing w:lineRule="auto" w:line="360" w:before="240" w:after="0"/>
        <w:contextualSpacing/>
        <w:jc w:val="both"/>
        <w:rPr>
          <w:sz w:val="28"/>
          <w:szCs w:val="28"/>
        </w:rPr>
      </w:pPr>
      <w:r>
        <w:rPr>
          <w:sz w:val="28"/>
          <w:szCs w:val="28"/>
        </w:rPr>
        <w:t>ГО ХЦРМІ «Право вибору» за підтримки Глобального фонду для дітей (</w:t>
      </w:r>
      <w:r>
        <w:rPr>
          <w:sz w:val="28"/>
          <w:szCs w:val="28"/>
          <w:lang w:val="en-US"/>
        </w:rPr>
        <w:t>GFC</w:t>
      </w:r>
      <w:r>
        <w:rPr>
          <w:sz w:val="28"/>
          <w:szCs w:val="28"/>
        </w:rPr>
        <w:t>, США) в рамках онлайн проєкту «Батьківські університети-2024» семінар і майстер-клас «Особливості створення тактильної книги для дітей з важкими порушеннями зору»;</w:t>
      </w:r>
    </w:p>
    <w:p>
      <w:pPr>
        <w:pStyle w:val="Normal"/>
        <w:numPr>
          <w:ilvl w:val="0"/>
          <w:numId w:val="23"/>
        </w:numPr>
        <w:suppressAutoHyphens w:val="true"/>
        <w:spacing w:lineRule="auto" w:line="360" w:before="0" w:after="0"/>
        <w:contextualSpacing/>
        <w:jc w:val="both"/>
        <w:rPr>
          <w:sz w:val="28"/>
          <w:szCs w:val="28"/>
          <w:lang w:val="ru-RU"/>
        </w:rPr>
      </w:pPr>
      <w:r>
        <w:rPr>
          <w:sz w:val="28"/>
          <w:szCs w:val="28"/>
        </w:rPr>
        <w:t>Педагоги закладу пройшли н</w:t>
      </w:r>
      <w:r>
        <w:rPr>
          <w:sz w:val="28"/>
          <w:szCs w:val="28"/>
          <w:lang w:val="ru-RU"/>
        </w:rPr>
        <w:t>авчання в рамках співпраці Червоний Хрест України в Харківській області (Даниелла Иким);</w:t>
      </w:r>
    </w:p>
    <w:p>
      <w:pPr>
        <w:pStyle w:val="Normal"/>
        <w:numPr>
          <w:ilvl w:val="0"/>
          <w:numId w:val="23"/>
        </w:numPr>
        <w:suppressAutoHyphens w:val="true"/>
        <w:spacing w:lineRule="auto" w:line="360" w:before="0" w:after="0"/>
        <w:contextualSpacing/>
        <w:jc w:val="both"/>
        <w:rPr>
          <w:sz w:val="28"/>
          <w:szCs w:val="28"/>
          <w:lang w:val="ru-RU"/>
        </w:rPr>
      </w:pPr>
      <w:r>
        <w:rPr>
          <w:sz w:val="28"/>
          <w:szCs w:val="28"/>
          <w:lang w:val="ru-RU"/>
        </w:rPr>
        <w:t>Педагогічний колектив взяв участь у онлайн-навчанні «Батьківські університети» за підтримки Глобального фонду для дітей (США)</w:t>
      </w:r>
    </w:p>
    <w:p>
      <w:pPr>
        <w:pStyle w:val="Normal"/>
        <w:numPr>
          <w:ilvl w:val="0"/>
          <w:numId w:val="23"/>
        </w:numPr>
        <w:spacing w:lineRule="auto" w:line="360" w:before="0" w:after="0"/>
        <w:contextualSpacing/>
        <w:jc w:val="both"/>
        <w:rPr>
          <w:sz w:val="28"/>
          <w:szCs w:val="28"/>
          <w:lang w:eastAsia="ru-RU"/>
        </w:rPr>
      </w:pPr>
      <w:r>
        <w:rPr>
          <w:sz w:val="28"/>
          <w:szCs w:val="28"/>
          <w:lang w:val="ru-RU" w:eastAsia="ru-RU"/>
        </w:rPr>
        <w:t>Педагоги закладу стали учасниками науково-практичної конференції «Джура як виховна система формування національної ідентичності» організаторами якої Державна наукова установа «Інститут модернізації змісту освіти, Інститут проблем виховання НАПН України, Громадська організація «Всеукраїнське громадське об'єднання «Національна та громадська ідентичність» (29.10. 2024);</w:t>
      </w:r>
    </w:p>
    <w:p>
      <w:pPr>
        <w:pStyle w:val="Normal"/>
        <w:numPr>
          <w:ilvl w:val="0"/>
          <w:numId w:val="23"/>
        </w:numPr>
        <w:spacing w:lineRule="auto" w:line="360" w:before="0" w:after="0"/>
        <w:contextualSpacing/>
        <w:jc w:val="both"/>
        <w:rPr>
          <w:sz w:val="28"/>
          <w:szCs w:val="28"/>
          <w:lang w:eastAsia="ru-RU"/>
        </w:rPr>
      </w:pPr>
      <w:r>
        <w:rPr>
          <w:sz w:val="28"/>
          <w:szCs w:val="28"/>
          <w:lang w:eastAsia="ru-RU"/>
        </w:rPr>
        <w:t>Співпраця з ПП «Освітній центр «Інтеграл», на базі якого педагогічні працівники закладу стали учасниками онлайн занять природничо-математичної освітньої галузі та з інклюзивної освіти (вересень 2024);</w:t>
      </w:r>
    </w:p>
    <w:p>
      <w:pPr>
        <w:pStyle w:val="Normal"/>
        <w:numPr>
          <w:ilvl w:val="0"/>
          <w:numId w:val="23"/>
        </w:numPr>
        <w:spacing w:lineRule="auto" w:line="360" w:before="0" w:after="0"/>
        <w:contextualSpacing/>
        <w:jc w:val="both"/>
        <w:rPr>
          <w:sz w:val="28"/>
          <w:szCs w:val="28"/>
          <w:lang w:eastAsia="ru-RU"/>
        </w:rPr>
      </w:pPr>
      <w:r>
        <w:rPr>
          <w:sz w:val="28"/>
          <w:szCs w:val="28"/>
          <w:lang w:eastAsia="ru-RU"/>
        </w:rPr>
        <w:t>Педагоги закладу стали учасниками Всеукраїнської науково-методичної конференції «Розвиток предметно-методичної компетентності вчителів в системі післядипломної педагогічної освіти» організаторами якої стала КВНЗ «Харківська академія неперервної освіти» (червень 2025);</w:t>
      </w:r>
    </w:p>
    <w:p>
      <w:pPr>
        <w:pStyle w:val="Normal"/>
        <w:numPr>
          <w:ilvl w:val="0"/>
          <w:numId w:val="23"/>
        </w:numPr>
        <w:spacing w:lineRule="auto" w:line="360" w:before="0" w:after="0"/>
        <w:contextualSpacing/>
        <w:jc w:val="both"/>
        <w:rPr>
          <w:sz w:val="28"/>
          <w:szCs w:val="28"/>
          <w:lang w:eastAsia="ru-RU"/>
        </w:rPr>
      </w:pPr>
      <w:r>
        <w:rPr>
          <w:sz w:val="28"/>
          <w:szCs w:val="28"/>
          <w:lang w:eastAsia="ru-RU"/>
        </w:rPr>
        <w:t>Співпраця з Закарпатським обласним інститутом післядипломної освіти: тренінг з розвитку фінансової грамотності «Використання інтелектуальних ділових імітаційних ігор у викладанні фінансової грамотності в школі» провів Крилов П.С., амбасадор, керівник Клубу з фінансової грамотності;</w:t>
      </w:r>
    </w:p>
    <w:p>
      <w:pPr>
        <w:pStyle w:val="Normal"/>
        <w:numPr>
          <w:ilvl w:val="0"/>
          <w:numId w:val="23"/>
        </w:numPr>
        <w:spacing w:lineRule="auto" w:line="360" w:before="0" w:after="0"/>
        <w:contextualSpacing/>
        <w:jc w:val="both"/>
        <w:rPr>
          <w:sz w:val="28"/>
          <w:szCs w:val="28"/>
          <w:lang w:eastAsia="ru-RU"/>
        </w:rPr>
      </w:pPr>
      <w:r>
        <w:rPr>
          <w:sz w:val="28"/>
          <w:szCs w:val="28"/>
          <w:lang w:eastAsia="ru-RU"/>
        </w:rPr>
        <w:t>Участь у Національному проєкті з фінансової грамотності: фінал ІІІ Регіонального Турніру з фінансової грамотності 2025 (Кривий Ріг) - Крилов П.С., амбасадор, керівник Клубу з фінансової грамотності;</w:t>
      </w:r>
    </w:p>
    <w:p>
      <w:pPr>
        <w:pStyle w:val="Normal"/>
        <w:numPr>
          <w:ilvl w:val="0"/>
          <w:numId w:val="23"/>
        </w:numPr>
        <w:spacing w:lineRule="auto" w:line="360" w:before="0" w:after="0"/>
        <w:contextualSpacing/>
        <w:jc w:val="both"/>
        <w:rPr>
          <w:sz w:val="28"/>
          <w:szCs w:val="28"/>
          <w:lang w:eastAsia="ru-RU"/>
        </w:rPr>
      </w:pPr>
      <w:r>
        <w:rPr>
          <w:sz w:val="28"/>
          <w:szCs w:val="28"/>
          <w:lang w:eastAsia="ru-RU"/>
        </w:rPr>
        <w:t>Співпраця з Громадською організацією «Грін-Ландія»: цикл зустрічей, присвячених щодо поведінки під час критичних ситуацій;</w:t>
      </w:r>
    </w:p>
    <w:p>
      <w:pPr>
        <w:pStyle w:val="Normal"/>
        <w:numPr>
          <w:ilvl w:val="0"/>
          <w:numId w:val="23"/>
        </w:numPr>
        <w:spacing w:lineRule="auto" w:line="360" w:before="0" w:after="0"/>
        <w:contextualSpacing/>
        <w:jc w:val="both"/>
        <w:rPr>
          <w:sz w:val="28"/>
          <w:szCs w:val="28"/>
          <w:lang w:eastAsia="ru-RU"/>
        </w:rPr>
      </w:pPr>
      <w:r>
        <w:rPr>
          <w:sz w:val="28"/>
          <w:szCs w:val="28"/>
          <w:lang w:eastAsia="ru-RU"/>
        </w:rPr>
        <w:t>Співпраця з ГО «Відлуння війни», за підтримки фонду «</w:t>
      </w:r>
      <w:r>
        <w:rPr>
          <w:sz w:val="28"/>
          <w:szCs w:val="28"/>
          <w:lang w:val="en-US" w:eastAsia="ru-RU"/>
        </w:rPr>
        <w:t>Nova</w:t>
      </w:r>
      <w:r>
        <w:rPr>
          <w:sz w:val="28"/>
          <w:szCs w:val="28"/>
          <w:lang w:eastAsia="ru-RU"/>
        </w:rPr>
        <w:t xml:space="preserve"> </w:t>
      </w:r>
      <w:r>
        <w:rPr>
          <w:sz w:val="28"/>
          <w:szCs w:val="28"/>
          <w:lang w:val="en-US" w:eastAsia="ru-RU"/>
        </w:rPr>
        <w:t>Ukraine</w:t>
      </w:r>
      <w:r>
        <w:rPr>
          <w:sz w:val="28"/>
          <w:szCs w:val="28"/>
          <w:lang w:eastAsia="ru-RU"/>
        </w:rPr>
        <w:t>» отримали обладнання для проведення уроків із соціально-побутового орієнтування.</w:t>
      </w:r>
    </w:p>
    <w:p>
      <w:pPr>
        <w:pStyle w:val="Normal"/>
        <w:suppressAutoHyphens w:val="true"/>
        <w:spacing w:lineRule="auto" w:line="360"/>
        <w:ind w:firstLine="567"/>
        <w:jc w:val="both"/>
        <w:rPr>
          <w:sz w:val="28"/>
          <w:szCs w:val="28"/>
          <w:lang w:eastAsia="ru-RU"/>
        </w:rPr>
      </w:pPr>
      <w:r>
        <w:rPr>
          <w:sz w:val="28"/>
          <w:szCs w:val="28"/>
          <w:lang w:eastAsia="ru-RU"/>
        </w:rPr>
        <w:t xml:space="preserve">Участь у таких заходах дає можливість учителю професійно зростати та самовдосконалюватись, підвищує рівень самооцінки педагогів та мотивації до роботи. </w:t>
      </w:r>
    </w:p>
    <w:p>
      <w:pPr>
        <w:pStyle w:val="Normal"/>
        <w:suppressAutoHyphens w:val="true"/>
        <w:spacing w:lineRule="auto" w:line="360"/>
        <w:ind w:firstLine="567"/>
        <w:jc w:val="both"/>
        <w:rPr>
          <w:sz w:val="28"/>
          <w:szCs w:val="28"/>
          <w:lang w:eastAsia="ru-RU"/>
        </w:rPr>
      </w:pPr>
      <w:r>
        <w:rPr>
          <w:sz w:val="28"/>
          <w:szCs w:val="28"/>
          <w:lang w:eastAsia="ru-RU"/>
        </w:rPr>
        <w:t>Створені і успішно діють персональні сайти і блоги педагогічних працівників закладу.</w:t>
      </w:r>
    </w:p>
    <w:p>
      <w:pPr>
        <w:pStyle w:val="Normal"/>
        <w:spacing w:lineRule="auto" w:line="360"/>
        <w:ind w:firstLine="567"/>
        <w:jc w:val="both"/>
        <w:rPr>
          <w:sz w:val="28"/>
          <w:szCs w:val="28"/>
          <w:lang w:eastAsia="ru-RU"/>
        </w:rPr>
      </w:pPr>
      <w:r>
        <w:rPr>
          <w:sz w:val="28"/>
          <w:szCs w:val="28"/>
          <w:lang w:eastAsia="ru-RU"/>
        </w:rPr>
        <w:t>В школі упродовж останніх років створений банк друкованих робіт педагогів школи. У 2024/2025 навчальному році цей банк поповнили роботи таких вчителів Семешкіна О.І., Семененко О.В., Федосова В.Б., Большунова Ю.В., Гребеник Л.І., Толстих М.В., Ткаченко Т.П. та інших педагогів, які депоновані в мережі Інтернет.</w:t>
      </w:r>
    </w:p>
    <w:p>
      <w:pPr>
        <w:pStyle w:val="Normal"/>
        <w:spacing w:lineRule="auto" w:line="360"/>
        <w:ind w:firstLine="567" w:right="-81"/>
        <w:jc w:val="both"/>
        <w:rPr>
          <w:rFonts w:eastAsia="Calibri"/>
          <w:sz w:val="28"/>
          <w:szCs w:val="28"/>
        </w:rPr>
      </w:pPr>
      <w:r>
        <w:rPr>
          <w:sz w:val="28"/>
          <w:szCs w:val="28"/>
        </w:rPr>
        <w:t>В 2024 році</w:t>
      </w:r>
      <w:r>
        <w:rPr>
          <w:rFonts w:eastAsia="Calibri"/>
          <w:sz w:val="28"/>
          <w:szCs w:val="28"/>
          <w:lang w:eastAsia="en-US"/>
        </w:rPr>
        <w:t xml:space="preserve"> відповідно до законів України «Про освіту», «Про повну загальну середню освіту», Положення про атестацію педагогічних працівників, затвердженого наказом Міністерства освіти і науки України 09 вересня 2022 року № 805, зареєстрованого в Міністерстві юстиції України 21 грудня 2022 року за № 1649/389885, </w:t>
      </w:r>
      <w:r>
        <w:rPr>
          <w:rFonts w:ascii="Montserrat" w:hAnsi="Montserrat"/>
          <w:color w:val="343434"/>
          <w:sz w:val="28"/>
          <w:szCs w:val="28"/>
          <w:shd w:fill="FFFFFF" w:val="clear"/>
        </w:rPr>
        <w:t>наказом Міністерства освіти і науки України від 10 вересня 2024 р. </w:t>
      </w:r>
      <w:hyperlink r:id="rId5">
        <w:r>
          <w:rPr>
            <w:rStyle w:val="Hyperlink"/>
            <w:rFonts w:ascii="Montserrat" w:hAnsi="Montserrat"/>
            <w:color w:val="DD8330"/>
            <w:sz w:val="28"/>
            <w:szCs w:val="28"/>
            <w:shd w:fill="FFFFFF" w:val="clear"/>
          </w:rPr>
          <w:t>№ 1277</w:t>
        </w:r>
      </w:hyperlink>
      <w:r>
        <w:rPr>
          <w:rFonts w:ascii="Montserrat" w:hAnsi="Montserrat"/>
          <w:color w:val="343434"/>
          <w:sz w:val="28"/>
          <w:szCs w:val="28"/>
          <w:shd w:fill="FFFFFF" w:val="clear"/>
        </w:rPr>
        <w:t xml:space="preserve">, зареєстрованим у Міністерстві юстиції України 30 жовтня 2024 р. за № 1634/42979 </w:t>
      </w:r>
      <w:r>
        <w:rPr>
          <w:rFonts w:eastAsia="Calibri"/>
          <w:sz w:val="28"/>
          <w:szCs w:val="28"/>
          <w:lang w:eastAsia="en-US"/>
        </w:rPr>
        <w:t xml:space="preserve">Закону України «Про місцеві державні адміністрації», Указу Президента України від 24 лютого 2022 року № 64/2022 «Про введення воєнного стану в Україні», затвердженого Законом України від 24 лютого 2022 року № 2102-ІХ (із змінами), Закону України «Про правовий режим воєнного стану», Указу Президента України від 24 лютого 2022 року № 68/2022 «Про утворення військових адміністрацій», </w:t>
      </w:r>
      <w:r>
        <w:rPr>
          <w:rFonts w:eastAsia="Calibri"/>
          <w:sz w:val="28"/>
          <w:szCs w:val="28"/>
          <w:lang w:eastAsia="zh-CN"/>
        </w:rPr>
        <w:t xml:space="preserve">наказів директора Комунального закладу «Харківська спеціальна ників у 2024/2025 навчальному році, </w:t>
      </w:r>
      <w:r>
        <w:rPr>
          <w:bCs/>
          <w:sz w:val="28"/>
          <w:szCs w:val="28"/>
          <w:lang w:eastAsia="ru-RU"/>
        </w:rPr>
        <w:t>атестація педагогічних працівників відбулася в дистанційному форматі.</w:t>
      </w:r>
    </w:p>
    <w:p>
      <w:pPr>
        <w:pStyle w:val="Normal"/>
        <w:suppressAutoHyphens w:val="true"/>
        <w:spacing w:lineRule="auto" w:line="360"/>
        <w:ind w:firstLine="567"/>
        <w:jc w:val="both"/>
        <w:rPr>
          <w:bCs/>
          <w:sz w:val="28"/>
          <w:szCs w:val="28"/>
          <w:lang w:eastAsia="ru-RU"/>
        </w:rPr>
      </w:pPr>
      <w:r>
        <w:rPr>
          <w:bCs/>
          <w:sz w:val="28"/>
          <w:szCs w:val="28"/>
          <w:lang w:eastAsia="ru-RU"/>
        </w:rPr>
        <w:t>Підсумки атестації 2024/2025 навчального року:</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Коновалова Тетяна Іванівна, вчитель інтегрованого курсу «Мистецтво»: відповідає займаній посаді, підтверджена кваліфікаційна категорія «спеціаліст вищої категорії», присвоєно педагогічне звання «старший учитель»;</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Крилов Павло Сергійович, вчитель історії та інтегрованих курсів "Фінансова грамотність. Фінанси. Що? Чому? Як?", "Прикладні фінанси": відповідає займаній посаді, підтверджена кваліфікаційна категорія «спеціаліст вищої категорії», присвоєно педагогічне звання «старший учитель»;</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Полякова Олена Володимирівна, вихователь: відповідає займаній посаді, присвоєна кваліфікаційна категорія «спеціаліст вищої категорії»;</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Савуляк Світлана Анатоліївна, вчитель географії: відповідає займаній посаді, присвоєна кваліфікаційна категорія «спеціаліст вищої категорії»;</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Скрипнік Яна Валеріївна, вчитель іноземної (англійської) мови: відповідає займаній посаді, присвоєна кваліфікаційна категорія «спеціаліст вищої категорії»;</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Федосова Вікторія Борисівна, вчитель трудового навчання та технологій, відповідає займаній посаді, підтверджена кваліфікаційна категорія «спеціаліст вищої категорії», присвоєно педагогічне звання «старший учитель»;</w:t>
      </w:r>
    </w:p>
    <w:p>
      <w:pPr>
        <w:pStyle w:val="Normal"/>
        <w:numPr>
          <w:ilvl w:val="0"/>
          <w:numId w:val="24"/>
        </w:numPr>
        <w:spacing w:lineRule="auto" w:line="360" w:before="0" w:after="200"/>
        <w:ind w:hanging="0" w:left="0"/>
        <w:contextualSpacing/>
        <w:jc w:val="both"/>
        <w:rPr>
          <w:sz w:val="28"/>
          <w:szCs w:val="28"/>
          <w:lang w:eastAsia="ru-RU"/>
        </w:rPr>
      </w:pPr>
      <w:r>
        <w:rPr>
          <w:sz w:val="28"/>
          <w:szCs w:val="28"/>
          <w:lang w:eastAsia="ru-RU"/>
        </w:rPr>
        <w:t>Ящишина Олена Григоріївна, вчитель початкових класів: відповідає займаній посаді, підтверджена кваліфікаційна категорія «спеціаліст вищої категорії», присвоєно педагогічне звання «старший учитель».</w:t>
      </w:r>
    </w:p>
    <w:p>
      <w:pPr>
        <w:pStyle w:val="Normal"/>
        <w:widowControl w:val="false"/>
        <w:spacing w:lineRule="auto" w:line="360"/>
        <w:ind w:firstLine="567"/>
        <w:jc w:val="both"/>
        <w:rPr>
          <w:sz w:val="28"/>
          <w:szCs w:val="28"/>
        </w:rPr>
      </w:pPr>
      <w:r>
        <w:rPr>
          <w:sz w:val="28"/>
          <w:szCs w:val="28"/>
        </w:rPr>
        <w:t xml:space="preserve">Педагогічний колектив не зважаючи на обставини, які склались в країні продовжував роботу щодо сприяння розвитку дітей, виявлення і розкриття обдарованих дітей. З цією метою вчителі забезпечували сприятливу емоційну атмосферу, використовували дослідницький метод, метод самостійного набуття знань, співпрацювали з батьками з розвитку здібностей кожного вихованця. </w:t>
      </w:r>
    </w:p>
    <w:p>
      <w:pPr>
        <w:pStyle w:val="Normal"/>
        <w:spacing w:lineRule="auto" w:line="360"/>
        <w:ind w:firstLine="567" w:right="-1"/>
        <w:jc w:val="both"/>
        <w:rPr>
          <w:sz w:val="28"/>
          <w:szCs w:val="28"/>
          <w:lang w:eastAsia="ru-RU"/>
        </w:rPr>
      </w:pPr>
      <w:r>
        <w:rPr>
          <w:sz w:val="28"/>
          <w:szCs w:val="28"/>
        </w:rPr>
        <w:t xml:space="preserve">Серед результатів роботи зі здібними та обдарованими учнями </w:t>
      </w:r>
      <w:r>
        <w:rPr>
          <w:iCs/>
          <w:sz w:val="28"/>
          <w:szCs w:val="28"/>
        </w:rPr>
        <w:t xml:space="preserve">слід </w:t>
      </w:r>
      <w:r>
        <w:rPr>
          <w:sz w:val="28"/>
          <w:szCs w:val="28"/>
        </w:rPr>
        <w:t xml:space="preserve">відзначити участь у Всеукраїнських учнівських олімпіадах з базових навчальних дисциплін. Учні 9-12 класів були учасниками ІІ етапу Всеукраїнських учнівських олімпіад. </w:t>
      </w:r>
      <w:r>
        <w:rPr>
          <w:sz w:val="28"/>
          <w:szCs w:val="28"/>
          <w:lang w:eastAsia="ru-RU"/>
        </w:rPr>
        <w:t>У 2024/2025 навчальному році вихованці закладу брали участь та посіли призові місця, стали дипломантами та лауреатами:</w:t>
      </w:r>
    </w:p>
    <w:p>
      <w:pPr>
        <w:pStyle w:val="ListParagraph"/>
        <w:numPr>
          <w:ilvl w:val="0"/>
          <w:numId w:val="77"/>
        </w:numPr>
        <w:spacing w:lineRule="auto" w:line="360" w:before="240" w:after="0"/>
        <w:contextualSpacing/>
        <w:jc w:val="both"/>
        <w:rPr>
          <w:rFonts w:ascii="Times New Roman" w:hAnsi="Times New Roman"/>
          <w:sz w:val="28"/>
          <w:szCs w:val="28"/>
          <w:lang w:val="uk-UA"/>
        </w:rPr>
      </w:pPr>
      <w:r>
        <w:rPr>
          <w:rFonts w:ascii="Times New Roman" w:hAnsi="Times New Roman"/>
          <w:sz w:val="28"/>
          <w:szCs w:val="28"/>
          <w:lang w:val="uk-UA"/>
        </w:rPr>
        <w:t>Всеукраїнські учнівські олімпіади з іноземної (англійської) мови І місце -1 учень (Чепурнова Марія, 11Б клас), учитель – Скрипнік Яна Валеріївна; математики ІІ місце – 1 учень (Марштупа Костянтин, 9Б клас), учитель - Жадановська Людмила Вікторівна;</w:t>
      </w:r>
    </w:p>
    <w:p>
      <w:pPr>
        <w:pStyle w:val="ListParagraph"/>
        <w:numPr>
          <w:ilvl w:val="0"/>
          <w:numId w:val="78"/>
        </w:numPr>
        <w:spacing w:lineRule="auto" w:line="360"/>
        <w:ind w:hanging="720" w:left="720"/>
        <w:jc w:val="both"/>
        <w:rPr>
          <w:rFonts w:ascii="Times New Roman" w:hAnsi="Times New Roman"/>
          <w:sz w:val="28"/>
          <w:szCs w:val="28"/>
          <w:lang w:val="uk-UA"/>
        </w:rPr>
      </w:pPr>
      <w:r>
        <w:rPr>
          <w:rFonts w:ascii="Times New Roman" w:hAnsi="Times New Roman"/>
          <w:sz w:val="28"/>
          <w:szCs w:val="28"/>
          <w:lang w:val="uk-UA"/>
        </w:rPr>
        <w:t>ХХІ</w:t>
      </w:r>
      <w:r>
        <w:rPr>
          <w:rFonts w:ascii="Times New Roman" w:hAnsi="Times New Roman"/>
          <w:sz w:val="28"/>
          <w:szCs w:val="28"/>
          <w:lang w:val="en-US"/>
        </w:rPr>
        <w:t>V</w:t>
      </w:r>
      <w:r>
        <w:rPr>
          <w:rFonts w:ascii="Times New Roman" w:hAnsi="Times New Roman"/>
          <w:sz w:val="28"/>
          <w:szCs w:val="28"/>
          <w:lang w:val="uk-UA"/>
        </w:rPr>
        <w:t xml:space="preserve"> Всеукраїнська інтернет олімпіада «Зима 2025» Зарубіжна література: Диплом І ступеня – 3, Диплом ІІ ступеня – 9, Диплом ІІІ ступеня – 7, Сертифікат учасника – 2;</w:t>
      </w:r>
    </w:p>
    <w:p>
      <w:pPr>
        <w:pStyle w:val="ListParagraph"/>
        <w:numPr>
          <w:ilvl w:val="0"/>
          <w:numId w:val="79"/>
        </w:numPr>
        <w:spacing w:lineRule="auto" w:line="360"/>
        <w:ind w:hanging="720" w:left="720"/>
        <w:jc w:val="both"/>
        <w:rPr>
          <w:rFonts w:ascii="Times New Roman" w:hAnsi="Times New Roman"/>
          <w:sz w:val="28"/>
          <w:szCs w:val="28"/>
          <w:lang w:val="uk-UA"/>
        </w:rPr>
      </w:pPr>
      <w:r>
        <w:rPr>
          <w:rFonts w:ascii="Times New Roman" w:hAnsi="Times New Roman"/>
          <w:sz w:val="28"/>
          <w:szCs w:val="28"/>
          <w:lang w:val="uk-UA"/>
        </w:rPr>
        <w:t>ХХІ</w:t>
      </w:r>
      <w:r>
        <w:rPr>
          <w:rFonts w:ascii="Times New Roman" w:hAnsi="Times New Roman"/>
          <w:sz w:val="28"/>
          <w:szCs w:val="28"/>
          <w:lang w:val="en-US"/>
        </w:rPr>
        <w:t>V</w:t>
      </w:r>
      <w:r>
        <w:rPr>
          <w:rFonts w:ascii="Times New Roman" w:hAnsi="Times New Roman"/>
          <w:sz w:val="28"/>
          <w:szCs w:val="28"/>
          <w:lang w:val="uk-UA"/>
        </w:rPr>
        <w:t xml:space="preserve"> Всеукраїнська інтернет-олімпіада з англійської мови «Зима 2025»: Диплом ІІ ступеня – 3, Диплом ІІІ ступеня – 1;</w:t>
      </w:r>
    </w:p>
    <w:p>
      <w:pPr>
        <w:pStyle w:val="ListParagraph"/>
        <w:numPr>
          <w:ilvl w:val="0"/>
          <w:numId w:val="80"/>
        </w:numPr>
        <w:spacing w:lineRule="auto" w:line="360"/>
        <w:ind w:hanging="720" w:left="720"/>
        <w:jc w:val="both"/>
        <w:rPr>
          <w:rFonts w:ascii="Times New Roman" w:hAnsi="Times New Roman"/>
          <w:sz w:val="28"/>
          <w:szCs w:val="28"/>
          <w:lang w:val="uk-UA"/>
        </w:rPr>
      </w:pPr>
      <w:r>
        <w:rPr>
          <w:rFonts w:ascii="Times New Roman" w:hAnsi="Times New Roman"/>
          <w:sz w:val="28"/>
          <w:szCs w:val="28"/>
          <w:lang w:val="uk-UA"/>
        </w:rPr>
        <w:t>ХХ</w:t>
      </w:r>
      <w:r>
        <w:rPr>
          <w:rFonts w:ascii="Times New Roman" w:hAnsi="Times New Roman"/>
          <w:sz w:val="28"/>
          <w:szCs w:val="28"/>
          <w:lang w:val="en-US"/>
        </w:rPr>
        <w:t>V</w:t>
      </w:r>
      <w:r>
        <w:rPr>
          <w:rFonts w:ascii="Times New Roman" w:hAnsi="Times New Roman"/>
          <w:sz w:val="28"/>
          <w:szCs w:val="28"/>
          <w:lang w:val="uk-UA"/>
        </w:rPr>
        <w:t xml:space="preserve"> Всеукраїнська інтернет олімпіада «Весна 2025» Зарубіжна література: Диплом ІІ ступеня – 1, Диплом ІІІ ступеня – 9, Сертифікат учасника – 1;</w:t>
      </w:r>
    </w:p>
    <w:p>
      <w:pPr>
        <w:pStyle w:val="ListParagraph"/>
        <w:numPr>
          <w:ilvl w:val="0"/>
          <w:numId w:val="81"/>
        </w:numPr>
        <w:spacing w:lineRule="auto" w:line="360"/>
        <w:ind w:hanging="720" w:left="720"/>
        <w:jc w:val="both"/>
        <w:rPr>
          <w:rFonts w:ascii="Times New Roman" w:hAnsi="Times New Roman"/>
          <w:sz w:val="28"/>
          <w:szCs w:val="28"/>
          <w:lang w:val="uk-UA"/>
        </w:rPr>
      </w:pPr>
      <w:r>
        <w:rPr>
          <w:rFonts w:ascii="Times New Roman" w:hAnsi="Times New Roman"/>
          <w:sz w:val="28"/>
          <w:szCs w:val="28"/>
          <w:lang w:val="uk-UA"/>
        </w:rPr>
        <w:t>ХХІІ Всеукраїнська інтернет олімпіада «Осінь 2024» Зарубіжна література: Диплом І ступеня – 4, Диплом ІІ ступеня – 7, Диплом ІІІ ступеня – 15.</w:t>
      </w:r>
    </w:p>
    <w:p>
      <w:pPr>
        <w:pStyle w:val="ListParagraph"/>
        <w:numPr>
          <w:ilvl w:val="0"/>
          <w:numId w:val="82"/>
        </w:numPr>
        <w:spacing w:lineRule="auto" w:line="360"/>
        <w:jc w:val="both"/>
        <w:rPr>
          <w:rFonts w:ascii="Times New Roman" w:hAnsi="Times New Roman"/>
          <w:sz w:val="28"/>
          <w:szCs w:val="28"/>
          <w:lang w:val="uk-UA"/>
        </w:rPr>
      </w:pPr>
      <w:r>
        <w:rPr>
          <w:rFonts w:ascii="Times New Roman" w:hAnsi="Times New Roman"/>
          <w:sz w:val="28"/>
          <w:szCs w:val="28"/>
          <w:lang w:val="uk-UA"/>
        </w:rPr>
        <w:t>ХХІІ Всеукраїнська олімпіада з географії «На урок» «Осінь 2024»: Диплом І ступеня – 2, Диплом ІІ ступеня – 2, Диплом ІІІ ступеня – 8.</w:t>
      </w:r>
    </w:p>
    <w:p>
      <w:pPr>
        <w:pStyle w:val="ListParagraph"/>
        <w:numPr>
          <w:ilvl w:val="0"/>
          <w:numId w:val="83"/>
        </w:numPr>
        <w:spacing w:lineRule="auto" w:line="360"/>
        <w:jc w:val="both"/>
        <w:rPr>
          <w:rFonts w:ascii="Times New Roman" w:hAnsi="Times New Roman"/>
          <w:sz w:val="28"/>
          <w:szCs w:val="28"/>
          <w:lang w:val="uk-UA"/>
        </w:rPr>
      </w:pPr>
      <w:r>
        <w:rPr>
          <w:rFonts w:ascii="Times New Roman" w:hAnsi="Times New Roman"/>
          <w:sz w:val="28"/>
          <w:szCs w:val="28"/>
          <w:lang w:val="uk-UA"/>
        </w:rPr>
        <w:t>ХХІІ Всеукраїнська олімпіада з англійської мови «На урок» «Осінь 2024»: Диплом І ступеня – 5, Диплом ІІ ступеня – 2, Диплом ІІІ ступеня – 3.</w:t>
      </w:r>
    </w:p>
    <w:p>
      <w:pPr>
        <w:pStyle w:val="ListParagraph"/>
        <w:numPr>
          <w:ilvl w:val="0"/>
          <w:numId w:val="84"/>
        </w:numPr>
        <w:spacing w:lineRule="auto" w:line="360"/>
        <w:jc w:val="both"/>
        <w:rPr>
          <w:rFonts w:ascii="Times New Roman" w:hAnsi="Times New Roman"/>
          <w:sz w:val="28"/>
          <w:szCs w:val="28"/>
          <w:lang w:val="uk-UA"/>
        </w:rPr>
      </w:pPr>
      <w:r>
        <w:rPr>
          <w:rFonts w:ascii="Times New Roman" w:hAnsi="Times New Roman"/>
          <w:sz w:val="28"/>
          <w:szCs w:val="28"/>
          <w:lang w:val="uk-UA"/>
        </w:rPr>
        <w:t>ХХІІ Всеукраїнська олімпіада «На урок» з трудового навчання: Диплом І ступеня – 5, Диплом ІІ ступеня – 1.</w:t>
      </w:r>
    </w:p>
    <w:p>
      <w:pPr>
        <w:pStyle w:val="Normal"/>
        <w:spacing w:lineRule="auto" w:line="360"/>
        <w:ind w:firstLine="567" w:right="-81"/>
        <w:jc w:val="both"/>
        <w:rPr>
          <w:sz w:val="28"/>
          <w:szCs w:val="28"/>
        </w:rPr>
      </w:pPr>
      <w:r>
        <w:rPr>
          <w:sz w:val="28"/>
          <w:szCs w:val="28"/>
        </w:rPr>
        <w:t>Ураховуючи результати олімпіад, керівникам методичних об’єднань та вчителям-предметникам необхідно спланувати на 2025/2026 навчальний рік заходи з підвищення якості підготовки учнів до участі у І-ІІІ етапах Всеукраїнських учнівських олімпіад з навчальних предметів, особливу увагу приділивши індивідуальній підготовці окремих вихованців, організації роботи з здібними та талановитими учнями.</w:t>
      </w:r>
    </w:p>
    <w:p>
      <w:pPr>
        <w:pStyle w:val="Normal"/>
        <w:spacing w:lineRule="auto" w:line="360"/>
        <w:ind w:firstLine="567"/>
        <w:jc w:val="both"/>
        <w:rPr>
          <w:sz w:val="28"/>
          <w:szCs w:val="28"/>
        </w:rPr>
      </w:pPr>
      <w:r>
        <w:rPr>
          <w:sz w:val="28"/>
          <w:szCs w:val="28"/>
        </w:rPr>
        <w:t>Протягом навчального року педагогічним колективом запроваджувалась освітня технологія — метод проєктів, яка спрямована на здобуття учнями знань у тісному зв'язку з реальною життєвою практикою, формування в них специфічних умінь і навичок завдяки системній організації проблемно-орієнтованого навчального пошуку. А саме:</w:t>
      </w:r>
    </w:p>
    <w:p>
      <w:pPr>
        <w:pStyle w:val="Normal"/>
        <w:spacing w:lineRule="auto" w:line="360"/>
        <w:jc w:val="both"/>
        <w:rPr>
          <w:sz w:val="28"/>
          <w:szCs w:val="28"/>
        </w:rPr>
      </w:pPr>
      <w:r>
        <w:rPr>
          <w:sz w:val="28"/>
          <w:szCs w:val="28"/>
        </w:rPr>
        <w:t>•</w:t>
      </w:r>
      <w:r>
        <w:rPr>
          <w:sz w:val="28"/>
          <w:szCs w:val="28"/>
        </w:rPr>
        <w:tab/>
        <w:t>проект «Академія безпеки» для учнів 5-7 класів (координатор Дей Ю.О.);</w:t>
      </w:r>
    </w:p>
    <w:p>
      <w:pPr>
        <w:pStyle w:val="Normal"/>
        <w:spacing w:lineRule="auto" w:line="360"/>
        <w:jc w:val="both"/>
        <w:rPr>
          <w:sz w:val="28"/>
          <w:szCs w:val="28"/>
        </w:rPr>
      </w:pPr>
      <w:r>
        <w:rPr>
          <w:sz w:val="28"/>
          <w:szCs w:val="28"/>
        </w:rPr>
        <w:t>•</w:t>
      </w:r>
      <w:r>
        <w:rPr>
          <w:sz w:val="28"/>
          <w:szCs w:val="28"/>
        </w:rPr>
        <w:tab/>
        <w:t>соціальний проєкт «Зміцнення громадянського активізму серед молоді» (координатор Толстих М.В.);</w:t>
      </w:r>
    </w:p>
    <w:p>
      <w:pPr>
        <w:pStyle w:val="Normal"/>
        <w:spacing w:lineRule="auto" w:line="360"/>
        <w:jc w:val="both"/>
        <w:rPr>
          <w:sz w:val="28"/>
          <w:szCs w:val="28"/>
        </w:rPr>
      </w:pPr>
      <w:r>
        <w:rPr>
          <w:sz w:val="28"/>
          <w:szCs w:val="28"/>
        </w:rPr>
        <w:t>•</w:t>
      </w:r>
      <w:r>
        <w:rPr>
          <w:sz w:val="28"/>
          <w:szCs w:val="28"/>
        </w:rPr>
        <w:tab/>
        <w:t>Екологічний проект від «Екоакадемії» (координатор Андрієвська О.В.);</w:t>
      </w:r>
    </w:p>
    <w:p>
      <w:pPr>
        <w:pStyle w:val="Normal"/>
        <w:spacing w:lineRule="auto" w:line="360"/>
        <w:jc w:val="both"/>
        <w:rPr>
          <w:sz w:val="28"/>
          <w:szCs w:val="28"/>
        </w:rPr>
      </w:pPr>
      <w:r>
        <w:rPr>
          <w:sz w:val="28"/>
          <w:szCs w:val="28"/>
        </w:rPr>
        <w:t>•</w:t>
      </w:r>
      <w:r>
        <w:rPr>
          <w:sz w:val="28"/>
          <w:szCs w:val="28"/>
        </w:rPr>
        <w:tab/>
        <w:t>«Безмежний світ гри з LEGO» (координатор Кардашова О.В.);</w:t>
      </w:r>
    </w:p>
    <w:p>
      <w:pPr>
        <w:pStyle w:val="Normal"/>
        <w:spacing w:lineRule="auto" w:line="360"/>
        <w:jc w:val="both"/>
        <w:rPr>
          <w:sz w:val="28"/>
          <w:szCs w:val="28"/>
        </w:rPr>
      </w:pPr>
      <w:r>
        <w:rPr>
          <w:sz w:val="28"/>
          <w:szCs w:val="28"/>
        </w:rPr>
        <w:t>•</w:t>
      </w:r>
      <w:r>
        <w:rPr>
          <w:sz w:val="28"/>
          <w:szCs w:val="28"/>
        </w:rPr>
        <w:tab/>
        <w:t>«Щаслива лапа» (координатор Федосова В.Б.);</w:t>
      </w:r>
    </w:p>
    <w:p>
      <w:pPr>
        <w:pStyle w:val="Normal"/>
        <w:spacing w:lineRule="auto" w:line="360"/>
        <w:jc w:val="both"/>
        <w:rPr>
          <w:sz w:val="28"/>
          <w:szCs w:val="28"/>
        </w:rPr>
      </w:pPr>
      <w:r>
        <w:rPr>
          <w:sz w:val="28"/>
          <w:szCs w:val="28"/>
        </w:rPr>
        <w:t>•</w:t>
      </w:r>
      <w:r>
        <w:rPr>
          <w:sz w:val="28"/>
          <w:szCs w:val="28"/>
        </w:rPr>
        <w:tab/>
        <w:t>«Клуб фінансової грамотності» (координатор Крилов П.С.);</w:t>
      </w:r>
    </w:p>
    <w:p>
      <w:pPr>
        <w:pStyle w:val="Normal"/>
        <w:spacing w:lineRule="auto" w:line="360"/>
        <w:jc w:val="both"/>
        <w:rPr>
          <w:sz w:val="28"/>
          <w:szCs w:val="28"/>
        </w:rPr>
      </w:pPr>
      <w:r>
        <w:rPr>
          <w:sz w:val="28"/>
          <w:szCs w:val="28"/>
        </w:rPr>
        <w:t>•</w:t>
      </w:r>
      <w:r>
        <w:rPr>
          <w:sz w:val="28"/>
          <w:szCs w:val="28"/>
        </w:rPr>
        <w:tab/>
        <w:t>«Дитячий книжковий клуб» (координатор Щолокова Н.В.);</w:t>
      </w:r>
    </w:p>
    <w:p>
      <w:pPr>
        <w:pStyle w:val="Normal"/>
        <w:spacing w:lineRule="auto" w:line="360"/>
        <w:jc w:val="both"/>
        <w:rPr>
          <w:sz w:val="28"/>
          <w:szCs w:val="28"/>
        </w:rPr>
      </w:pPr>
      <w:r>
        <w:rPr>
          <w:sz w:val="28"/>
          <w:szCs w:val="28"/>
        </w:rPr>
        <w:t>•</w:t>
      </w:r>
      <w:r>
        <w:rPr>
          <w:sz w:val="28"/>
          <w:szCs w:val="28"/>
        </w:rPr>
        <w:tab/>
        <w:t>«Школа дитячих стартапів» ( координатор Ткаченко Т.П.).</w:t>
      </w:r>
    </w:p>
    <w:p>
      <w:pPr>
        <w:pStyle w:val="Normal"/>
        <w:shd w:val="clear" w:color="auto" w:fill="FFFFFF"/>
        <w:tabs>
          <w:tab w:val="clear" w:pos="708"/>
          <w:tab w:val="left" w:pos="5808" w:leader="underscore"/>
        </w:tabs>
        <w:spacing w:lineRule="auto" w:line="360"/>
        <w:ind w:firstLine="567"/>
        <w:jc w:val="both"/>
        <w:rPr>
          <w:sz w:val="28"/>
          <w:szCs w:val="28"/>
        </w:rPr>
      </w:pPr>
      <w:r>
        <w:rPr>
          <w:sz w:val="28"/>
          <w:szCs w:val="28"/>
        </w:rPr>
        <w:t xml:space="preserve">Продовжувалась робота щодо залучення учнів до участі у творчих конкурсах та фестивалях різних типів задля успішної інтеграції та соціалізації дітей з особливими освітніми потребами у соціум. </w:t>
      </w:r>
    </w:p>
    <w:p>
      <w:pPr>
        <w:pStyle w:val="Normal"/>
        <w:shd w:val="clear" w:color="auto" w:fill="FFFFFF"/>
        <w:tabs>
          <w:tab w:val="clear" w:pos="708"/>
          <w:tab w:val="left" w:pos="5808" w:leader="underscore"/>
        </w:tabs>
        <w:spacing w:lineRule="auto" w:line="360"/>
        <w:jc w:val="center"/>
        <w:rPr>
          <w:rFonts w:eastAsia="Calibri"/>
          <w:b/>
          <w:sz w:val="28"/>
          <w:szCs w:val="28"/>
          <w:lang w:eastAsia="en-US"/>
        </w:rPr>
      </w:pPr>
      <w:r>
        <w:rPr>
          <w:rFonts w:eastAsia="Calibri"/>
          <w:b/>
          <w:sz w:val="28"/>
          <w:szCs w:val="28"/>
          <w:lang w:eastAsia="en-US"/>
        </w:rPr>
        <w:t>Публічні досягнення учнів у 2024/2025 навчальному році</w:t>
      </w:r>
    </w:p>
    <w:p>
      <w:pPr>
        <w:pStyle w:val="Normal"/>
        <w:spacing w:lineRule="auto" w:line="360" w:before="240" w:after="0"/>
        <w:ind w:firstLine="567" w:right="-1"/>
        <w:jc w:val="both"/>
        <w:rPr>
          <w:sz w:val="28"/>
          <w:szCs w:val="28"/>
          <w:lang w:eastAsia="ru-RU"/>
        </w:rPr>
      </w:pPr>
      <w:r>
        <w:rPr>
          <w:sz w:val="28"/>
          <w:szCs w:val="28"/>
          <w:lang w:eastAsia="ru-RU"/>
        </w:rPr>
        <w:t>Вихованці закладу брали участь та посіли призові місця, стали дипломантами та лауреатами:</w:t>
      </w:r>
    </w:p>
    <w:p>
      <w:pPr>
        <w:pStyle w:val="Normal"/>
        <w:shd w:val="clear" w:color="auto" w:fill="FFFFFF"/>
        <w:tabs>
          <w:tab w:val="clear" w:pos="708"/>
          <w:tab w:val="left" w:pos="5808" w:leader="underscore"/>
        </w:tabs>
        <w:suppressAutoHyphens w:val="true"/>
        <w:spacing w:lineRule="auto" w:line="360" w:before="240" w:after="200"/>
        <w:rPr>
          <w:rFonts w:eastAsia="Calibri"/>
          <w:b/>
          <w:sz w:val="28"/>
          <w:szCs w:val="28"/>
          <w:lang w:eastAsia="en-US"/>
        </w:rPr>
      </w:pPr>
      <w:r>
        <w:rPr>
          <w:rFonts w:eastAsia="Calibri"/>
          <w:b/>
          <w:sz w:val="28"/>
          <w:szCs w:val="28"/>
          <w:lang w:eastAsia="en-US"/>
        </w:rPr>
        <w:t>Творчі мистецькі конкурси:</w:t>
      </w:r>
    </w:p>
    <w:p>
      <w:pPr>
        <w:pStyle w:val="ListParagraph"/>
        <w:numPr>
          <w:ilvl w:val="0"/>
          <w:numId w:val="85"/>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 xml:space="preserve">Міжнародний благодіний двотуровий конкурс мистецтв </w:t>
      </w:r>
      <w:r>
        <w:rPr>
          <w:rFonts w:ascii="Times New Roman" w:hAnsi="Times New Roman"/>
          <w:sz w:val="28"/>
          <w:szCs w:val="28"/>
          <w:lang w:val="en-US"/>
        </w:rPr>
        <w:t>SUBOJ</w:t>
      </w:r>
      <w:r>
        <w:rPr>
          <w:rFonts w:ascii="Times New Roman" w:hAnsi="Times New Roman"/>
          <w:sz w:val="28"/>
          <w:szCs w:val="28"/>
          <w:lang w:val="uk-UA"/>
        </w:rPr>
        <w:t xml:space="preserve"> </w:t>
      </w:r>
      <w:r>
        <w:rPr>
          <w:rFonts w:ascii="Times New Roman" w:hAnsi="Times New Roman"/>
          <w:sz w:val="28"/>
          <w:szCs w:val="28"/>
          <w:lang w:val="en-US"/>
        </w:rPr>
        <w:t>TALENTOV</w:t>
      </w:r>
      <w:r>
        <w:rPr>
          <w:rFonts w:ascii="Times New Roman" w:hAnsi="Times New Roman"/>
          <w:sz w:val="28"/>
          <w:szCs w:val="28"/>
          <w:lang w:val="uk-UA"/>
        </w:rPr>
        <w:t xml:space="preserve"> </w:t>
      </w:r>
      <w:r>
        <w:rPr>
          <w:rFonts w:ascii="Times New Roman" w:hAnsi="Times New Roman"/>
          <w:sz w:val="28"/>
          <w:szCs w:val="28"/>
          <w:lang w:val="en-US"/>
        </w:rPr>
        <w:t>C</w:t>
      </w:r>
      <w:r>
        <w:rPr>
          <w:rFonts w:ascii="Times New Roman" w:hAnsi="Times New Roman"/>
          <w:sz w:val="28"/>
          <w:szCs w:val="28"/>
          <w:lang w:val="uk-UA"/>
        </w:rPr>
        <w:t>осницька Варвара, учениця 7В класу отримала Диплом ІІ ступеня;</w:t>
      </w:r>
    </w:p>
    <w:p>
      <w:pPr>
        <w:pStyle w:val="ListParagraph"/>
        <w:numPr>
          <w:ilvl w:val="0"/>
          <w:numId w:val="86"/>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багатожанровий фестиваль-конкурс мистецтв «Осіння рапсодія» (місто Брно, Чехія) Мороховська Юлія, учениця 7В класу, отримала Диплом І ступеня;</w:t>
      </w:r>
    </w:p>
    <w:p>
      <w:pPr>
        <w:pStyle w:val="ListParagraph"/>
        <w:numPr>
          <w:ilvl w:val="0"/>
          <w:numId w:val="87"/>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конкурс мистецтв «Зірки осені» Диплом Перша Премія отримала Савельєва Мілана, учениця 5А класу;</w:t>
      </w:r>
    </w:p>
    <w:p>
      <w:pPr>
        <w:pStyle w:val="ListParagraph"/>
        <w:numPr>
          <w:ilvl w:val="0"/>
          <w:numId w:val="88"/>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Всеукраїнський двотуровий багатожанровий фестиваль-конкурс мистецтв «Золоті таланти» Диплом І місце отримав учень 6Б класу Пелєвін Ігор;</w:t>
      </w:r>
    </w:p>
    <w:p>
      <w:pPr>
        <w:pStyle w:val="ListParagraph"/>
        <w:numPr>
          <w:ilvl w:val="0"/>
          <w:numId w:val="89"/>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Всеукраїнський двотуровий конкурс вокального мистецтва «Співоча українська душа» диплом і ступеня отримала учениця 8А класу Мороховська Юлія;</w:t>
      </w:r>
    </w:p>
    <w:p>
      <w:pPr>
        <w:pStyle w:val="ListParagraph"/>
        <w:numPr>
          <w:ilvl w:val="0"/>
          <w:numId w:val="90"/>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двотуровий фестиваль-конкурс мистецтв «Зіркове покоління» Дипломи і ступеня отримали учні 3А класу Дашко Софія і Дашко Тимофій;</w:t>
      </w:r>
    </w:p>
    <w:p>
      <w:pPr>
        <w:pStyle w:val="ListParagraph"/>
        <w:numPr>
          <w:ilvl w:val="0"/>
          <w:numId w:val="91"/>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двотуровий багатожанровий фестиваль-конкурс «Мистецькі барви» Диплом ІІ місце отримала учениця 8А класу Мороховська Юлія;</w:t>
      </w:r>
    </w:p>
    <w:p>
      <w:pPr>
        <w:pStyle w:val="ListParagraph"/>
        <w:numPr>
          <w:ilvl w:val="0"/>
          <w:numId w:val="92"/>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двотуровий багатожанровий фестиваль-конкурс мистецтв «Наша люба Україна» Диплом ІІ ступеня отримала учениця 6А класу Штих Єлизавета;</w:t>
      </w:r>
    </w:p>
    <w:p>
      <w:pPr>
        <w:pStyle w:val="ListParagraph"/>
        <w:numPr>
          <w:ilvl w:val="0"/>
          <w:numId w:val="93"/>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двотуровий фестиваль-конкурс дитячого, юнацького та молодіжного мистецтва «Майстерня натхнення» Диплом І ступеня отримала учениця 4А класу Пасашкова Анастасія;</w:t>
      </w:r>
    </w:p>
    <w:p>
      <w:pPr>
        <w:pStyle w:val="ListParagraph"/>
        <w:numPr>
          <w:ilvl w:val="0"/>
          <w:numId w:val="94"/>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 xml:space="preserve">Міжнародний двотуровий фестиваль талантів дітей та молоді </w:t>
      </w:r>
      <w:r>
        <w:rPr>
          <w:rFonts w:ascii="Times New Roman" w:hAnsi="Times New Roman"/>
          <w:sz w:val="28"/>
          <w:szCs w:val="28"/>
          <w:lang w:val="en-US"/>
        </w:rPr>
        <w:t>VIANOCNA</w:t>
      </w:r>
      <w:r>
        <w:rPr>
          <w:rFonts w:ascii="Times New Roman" w:hAnsi="Times New Roman"/>
          <w:sz w:val="28"/>
          <w:szCs w:val="28"/>
        </w:rPr>
        <w:t xml:space="preserve"> </w:t>
      </w:r>
      <w:r>
        <w:rPr>
          <w:rFonts w:ascii="Times New Roman" w:hAnsi="Times New Roman"/>
          <w:sz w:val="28"/>
          <w:szCs w:val="28"/>
          <w:lang w:val="en-US"/>
        </w:rPr>
        <w:t>ROZPRAVKA</w:t>
      </w:r>
      <w:r>
        <w:rPr>
          <w:rFonts w:ascii="Times New Roman" w:hAnsi="Times New Roman"/>
          <w:sz w:val="28"/>
          <w:szCs w:val="28"/>
        </w:rPr>
        <w:t xml:space="preserve"> </w:t>
      </w:r>
      <w:r>
        <w:rPr>
          <w:rFonts w:ascii="Times New Roman" w:hAnsi="Times New Roman"/>
          <w:sz w:val="28"/>
          <w:szCs w:val="28"/>
          <w:lang w:val="uk-UA"/>
        </w:rPr>
        <w:t>(Міжнародний проєкт Словаччина-Україна) Диплом ІІІ ступеня отримала учениця 6Б класу Шереметьєва Кіра;</w:t>
      </w:r>
    </w:p>
    <w:p>
      <w:pPr>
        <w:pStyle w:val="ListParagraph"/>
        <w:numPr>
          <w:ilvl w:val="0"/>
          <w:numId w:val="95"/>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 xml:space="preserve">Двотуровий Міжнародний багатожанровий дистанційний фестиваль конкурс </w:t>
      </w:r>
      <w:r>
        <w:rPr>
          <w:rFonts w:ascii="Times New Roman" w:hAnsi="Times New Roman"/>
          <w:sz w:val="28"/>
          <w:szCs w:val="28"/>
          <w:lang w:val="en-US"/>
        </w:rPr>
        <w:t>NEW</w:t>
      </w:r>
      <w:r>
        <w:rPr>
          <w:rFonts w:ascii="Times New Roman" w:hAnsi="Times New Roman"/>
          <w:sz w:val="28"/>
          <w:szCs w:val="28"/>
        </w:rPr>
        <w:t xml:space="preserve"> </w:t>
      </w:r>
      <w:r>
        <w:rPr>
          <w:rFonts w:ascii="Times New Roman" w:hAnsi="Times New Roman"/>
          <w:sz w:val="28"/>
          <w:szCs w:val="28"/>
          <w:lang w:val="en-US"/>
        </w:rPr>
        <w:t>YEAR</w:t>
      </w:r>
      <w:r>
        <w:rPr>
          <w:rFonts w:ascii="Times New Roman" w:hAnsi="Times New Roman"/>
          <w:sz w:val="28"/>
          <w:szCs w:val="28"/>
        </w:rPr>
        <w:t xml:space="preserve"> </w:t>
      </w:r>
      <w:r>
        <w:rPr>
          <w:rFonts w:ascii="Times New Roman" w:hAnsi="Times New Roman"/>
          <w:sz w:val="28"/>
          <w:szCs w:val="28"/>
          <w:lang w:val="en-US"/>
        </w:rPr>
        <w:t>TALENTS</w:t>
      </w:r>
      <w:r>
        <w:rPr>
          <w:rFonts w:ascii="Times New Roman" w:hAnsi="Times New Roman"/>
          <w:sz w:val="28"/>
          <w:szCs w:val="28"/>
        </w:rPr>
        <w:t xml:space="preserve"> </w:t>
      </w:r>
      <w:r>
        <w:rPr>
          <w:rFonts w:ascii="Times New Roman" w:hAnsi="Times New Roman"/>
          <w:sz w:val="28"/>
          <w:szCs w:val="28"/>
          <w:lang w:val="uk-UA"/>
        </w:rPr>
        <w:t>Диплом І ступеня отримала учениця 7В класу Сосницька Варвара;</w:t>
      </w:r>
    </w:p>
    <w:p>
      <w:pPr>
        <w:pStyle w:val="ListParagraph"/>
        <w:numPr>
          <w:ilvl w:val="0"/>
          <w:numId w:val="96"/>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Двотуровий Міжнародний багатожанровий дистанційний фестиваль-конкурс «Різдвяна зірка України» Диплом І ступеня отримала учениця 8А класу Мороховська Юлія, Диплом ІІІ місце отримала учениця 7В класу Марштупа Вероніка;</w:t>
      </w:r>
    </w:p>
    <w:p>
      <w:pPr>
        <w:pStyle w:val="ListParagraph"/>
        <w:numPr>
          <w:ilvl w:val="0"/>
          <w:numId w:val="97"/>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Міжнародний двотуровий фестиваль-конкурс мистецтв «Новорічні дива» Диплом ІІІ ступеня отримав учень 4А класу Новоселов Сергій;</w:t>
      </w:r>
    </w:p>
    <w:p>
      <w:pPr>
        <w:pStyle w:val="ListParagraph"/>
        <w:numPr>
          <w:ilvl w:val="0"/>
          <w:numId w:val="98"/>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 xml:space="preserve">Міжнародний фестиваль-конкурс дитячого, юнацького та молодіжного мистецтва у два тури </w:t>
      </w:r>
      <w:r>
        <w:rPr>
          <w:rFonts w:ascii="Times New Roman" w:hAnsi="Times New Roman"/>
          <w:sz w:val="28"/>
          <w:szCs w:val="28"/>
          <w:lang w:val="en-US"/>
        </w:rPr>
        <w:t>NEW</w:t>
      </w:r>
      <w:r>
        <w:rPr>
          <w:rFonts w:ascii="Times New Roman" w:hAnsi="Times New Roman"/>
          <w:sz w:val="28"/>
          <w:szCs w:val="28"/>
        </w:rPr>
        <w:t xml:space="preserve"> </w:t>
      </w:r>
      <w:r>
        <w:rPr>
          <w:rFonts w:ascii="Times New Roman" w:hAnsi="Times New Roman"/>
          <w:sz w:val="28"/>
          <w:szCs w:val="28"/>
          <w:lang w:val="en-US"/>
        </w:rPr>
        <w:t>YEARS</w:t>
      </w:r>
      <w:r>
        <w:rPr>
          <w:rFonts w:ascii="Times New Roman" w:hAnsi="Times New Roman"/>
          <w:sz w:val="28"/>
          <w:szCs w:val="28"/>
        </w:rPr>
        <w:t xml:space="preserve"> </w:t>
      </w:r>
      <w:r>
        <w:rPr>
          <w:rFonts w:ascii="Times New Roman" w:hAnsi="Times New Roman"/>
          <w:sz w:val="28"/>
          <w:szCs w:val="28"/>
          <w:lang w:val="en-US"/>
        </w:rPr>
        <w:t>SPLASH</w:t>
      </w:r>
      <w:r>
        <w:rPr>
          <w:rFonts w:ascii="Times New Roman" w:hAnsi="Times New Roman"/>
          <w:sz w:val="28"/>
          <w:szCs w:val="28"/>
        </w:rPr>
        <w:t xml:space="preserve"> </w:t>
      </w:r>
      <w:r>
        <w:rPr>
          <w:rFonts w:ascii="Times New Roman" w:hAnsi="Times New Roman"/>
          <w:sz w:val="28"/>
          <w:szCs w:val="28"/>
          <w:lang w:val="en-US"/>
        </w:rPr>
        <w:t>FEST</w:t>
      </w:r>
      <w:r>
        <w:rPr>
          <w:rFonts w:ascii="Times New Roman" w:hAnsi="Times New Roman"/>
          <w:sz w:val="28"/>
          <w:szCs w:val="28"/>
        </w:rPr>
        <w:t xml:space="preserve"> </w:t>
      </w:r>
      <w:r>
        <w:rPr>
          <w:rFonts w:ascii="Times New Roman" w:hAnsi="Times New Roman"/>
          <w:sz w:val="28"/>
          <w:szCs w:val="28"/>
          <w:lang w:val="uk-UA"/>
        </w:rPr>
        <w:t>Диплом І ступеня отримав учень 6Б класу Пелевін Ігор;</w:t>
      </w:r>
    </w:p>
    <w:p>
      <w:pPr>
        <w:pStyle w:val="ListParagraph"/>
        <w:numPr>
          <w:ilvl w:val="0"/>
          <w:numId w:val="99"/>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Всеукраїнський фестиваль-конкурс дитячого, юнацького та молодіжного мистецтва у два тури «Сніжний драйв» Дипломи ІІ ступеня отримали учні 3А класу Дашко Софія і Дашко Тимофій;</w:t>
      </w:r>
    </w:p>
    <w:p>
      <w:pPr>
        <w:pStyle w:val="ListParagraph"/>
        <w:numPr>
          <w:ilvl w:val="0"/>
          <w:numId w:val="100"/>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Центр освітніх інновацій та творчості «Гармонія»: Міжнародний двотуровий багатожанровий дистанційний фестиваль-конкурс мистецтво «</w:t>
      </w:r>
      <w:r>
        <w:rPr>
          <w:rFonts w:ascii="Times New Roman" w:hAnsi="Times New Roman"/>
          <w:sz w:val="28"/>
          <w:szCs w:val="28"/>
          <w:lang w:val="en-US"/>
        </w:rPr>
        <w:t>CHRISTMAS</w:t>
      </w:r>
      <w:r>
        <w:rPr>
          <w:rFonts w:ascii="Times New Roman" w:hAnsi="Times New Roman"/>
          <w:sz w:val="28"/>
          <w:szCs w:val="28"/>
        </w:rPr>
        <w:t xml:space="preserve"> </w:t>
      </w:r>
      <w:r>
        <w:rPr>
          <w:rFonts w:ascii="Times New Roman" w:hAnsi="Times New Roman"/>
          <w:sz w:val="28"/>
          <w:szCs w:val="28"/>
          <w:lang w:val="en-US"/>
        </w:rPr>
        <w:t>STAR</w:t>
      </w:r>
      <w:r>
        <w:rPr>
          <w:rFonts w:ascii="Times New Roman" w:hAnsi="Times New Roman"/>
          <w:sz w:val="28"/>
          <w:szCs w:val="28"/>
        </w:rPr>
        <w:t xml:space="preserve"> 2025</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Диплом ІІ ступеня отримала учениця 6Б класу Шереметьєва Кіра;</w:t>
      </w:r>
    </w:p>
    <w:p>
      <w:pPr>
        <w:pStyle w:val="ListParagraph"/>
        <w:numPr>
          <w:ilvl w:val="0"/>
          <w:numId w:val="101"/>
        </w:numPr>
        <w:spacing w:lineRule="auto" w:line="360" w:before="240" w:after="200"/>
        <w:contextualSpacing/>
        <w:jc w:val="both"/>
        <w:rPr>
          <w:rFonts w:ascii="Times New Roman" w:hAnsi="Times New Roman"/>
          <w:sz w:val="28"/>
          <w:szCs w:val="28"/>
        </w:rPr>
      </w:pPr>
      <w:r>
        <w:rPr>
          <w:rFonts w:ascii="Times New Roman" w:hAnsi="Times New Roman"/>
          <w:sz w:val="28"/>
          <w:szCs w:val="28"/>
          <w:lang w:val="uk-UA"/>
        </w:rPr>
        <w:t>Міжнародні фестивалі дитячої та юнацької молоді Польща місто Вроцлав та Чехія місто Прага отримала Дипломи ІІ ступеня учениця 5А класу Савельєва Мілана;</w:t>
      </w:r>
    </w:p>
    <w:p>
      <w:pPr>
        <w:pStyle w:val="ListParagraph"/>
        <w:numPr>
          <w:ilvl w:val="0"/>
          <w:numId w:val="102"/>
        </w:numPr>
        <w:spacing w:lineRule="auto" w:line="360"/>
        <w:jc w:val="both"/>
        <w:rPr>
          <w:rFonts w:ascii="Times New Roman" w:hAnsi="Times New Roman"/>
          <w:sz w:val="28"/>
          <w:szCs w:val="28"/>
          <w:lang w:val="uk-UA"/>
        </w:rPr>
      </w:pPr>
      <w:r>
        <w:rPr>
          <w:rFonts w:ascii="Times New Roman" w:hAnsi="Times New Roman"/>
          <w:sz w:val="28"/>
          <w:szCs w:val="28"/>
          <w:lang w:val="uk-UA"/>
        </w:rPr>
        <w:t>Міжнародний проєкт «</w:t>
      </w:r>
      <w:r>
        <w:rPr>
          <w:rFonts w:ascii="Times New Roman" w:hAnsi="Times New Roman"/>
          <w:sz w:val="28"/>
          <w:szCs w:val="28"/>
          <w:lang w:val="en-US"/>
        </w:rPr>
        <w:t>Global</w:t>
      </w:r>
      <w:r>
        <w:rPr>
          <w:rFonts w:ascii="Times New Roman" w:hAnsi="Times New Roman"/>
          <w:sz w:val="28"/>
          <w:szCs w:val="28"/>
        </w:rPr>
        <w:t xml:space="preserve"> </w:t>
      </w:r>
      <w:r>
        <w:rPr>
          <w:rFonts w:ascii="Times New Roman" w:hAnsi="Times New Roman"/>
          <w:sz w:val="28"/>
          <w:szCs w:val="28"/>
          <w:lang w:val="en-US"/>
        </w:rPr>
        <w:t>money</w:t>
      </w:r>
      <w:r>
        <w:rPr>
          <w:rFonts w:ascii="Times New Roman" w:hAnsi="Times New Roman"/>
          <w:sz w:val="28"/>
          <w:szCs w:val="28"/>
        </w:rPr>
        <w:t xml:space="preserve"> </w:t>
      </w:r>
      <w:r>
        <w:rPr>
          <w:rFonts w:ascii="Times New Roman" w:hAnsi="Times New Roman"/>
          <w:sz w:val="28"/>
          <w:szCs w:val="28"/>
          <w:lang w:val="en-US"/>
        </w:rPr>
        <w:t>week</w:t>
      </w:r>
      <w:r>
        <w:rPr>
          <w:rFonts w:ascii="Times New Roman" w:hAnsi="Times New Roman"/>
          <w:sz w:val="28"/>
          <w:szCs w:val="28"/>
        </w:rPr>
        <w:t xml:space="preserve"> 2025</w:t>
      </w:r>
      <w:r>
        <w:rPr>
          <w:rFonts w:ascii="Times New Roman" w:hAnsi="Times New Roman"/>
          <w:sz w:val="28"/>
          <w:szCs w:val="28"/>
          <w:lang w:val="uk-UA"/>
        </w:rPr>
        <w:t>»: учень 10Б класу Денисенко Ярослав взяв участь у інтелектуальному квізі «</w:t>
      </w:r>
      <w:r>
        <w:rPr>
          <w:rFonts w:ascii="Times New Roman" w:hAnsi="Times New Roman"/>
          <w:sz w:val="28"/>
          <w:szCs w:val="28"/>
          <w:lang w:val="en-US"/>
        </w:rPr>
        <w:t>MONEY</w:t>
      </w:r>
      <w:r>
        <w:rPr>
          <w:rFonts w:ascii="Times New Roman" w:hAnsi="Times New Roman"/>
          <w:sz w:val="28"/>
          <w:szCs w:val="28"/>
        </w:rPr>
        <w:t>_</w:t>
      </w:r>
      <w:r>
        <w:rPr>
          <w:rFonts w:ascii="Times New Roman" w:hAnsi="Times New Roman"/>
          <w:sz w:val="28"/>
          <w:szCs w:val="28"/>
          <w:lang w:val="uk-UA"/>
        </w:rPr>
        <w:t>Я</w:t>
      </w:r>
      <w:r>
        <w:rPr>
          <w:rFonts w:ascii="Times New Roman" w:hAnsi="Times New Roman"/>
          <w:sz w:val="28"/>
          <w:szCs w:val="28"/>
        </w:rPr>
        <w:t xml:space="preserve"> </w:t>
      </w:r>
      <w:r>
        <w:rPr>
          <w:rFonts w:ascii="Times New Roman" w:hAnsi="Times New Roman"/>
          <w:sz w:val="28"/>
          <w:szCs w:val="28"/>
          <w:lang w:val="en-US"/>
        </w:rPr>
        <w:t>QUIZ</w:t>
      </w:r>
      <w:r>
        <w:rPr>
          <w:rFonts w:ascii="Times New Roman" w:hAnsi="Times New Roman"/>
          <w:sz w:val="28"/>
          <w:szCs w:val="28"/>
          <w:lang w:val="uk-UA"/>
        </w:rPr>
        <w:t>»</w:t>
      </w:r>
    </w:p>
    <w:p>
      <w:pPr>
        <w:pStyle w:val="ListParagraph"/>
        <w:numPr>
          <w:ilvl w:val="0"/>
          <w:numId w:val="103"/>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двотуровий багатожанровий дистанційний фестиваль-конкурс мистецтв «Ти майбутнє України» Дипломи І ступеня отримали учні 3А класу Дашко Софія і Дашко Тимофій;</w:t>
      </w:r>
    </w:p>
    <w:p>
      <w:pPr>
        <w:pStyle w:val="ListParagraph"/>
        <w:numPr>
          <w:ilvl w:val="0"/>
          <w:numId w:val="104"/>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двотуровий фестиваль-конкурс мистецтв «Лютий фест» за підтримки Національної Всеукраїнської музичної спілки композиторів України, Диплом ІІ ступеня отримала учениця 2А класу Метейко Поліна;</w:t>
      </w:r>
    </w:p>
    <w:p>
      <w:pPr>
        <w:pStyle w:val="ListParagraph"/>
        <w:numPr>
          <w:ilvl w:val="0"/>
          <w:numId w:val="105"/>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 xml:space="preserve">До дня народження Т.Г.Шевченка «Ансамбль </w:t>
      </w:r>
      <w:r>
        <w:rPr>
          <w:rFonts w:ascii="Times New Roman" w:hAnsi="Times New Roman"/>
          <w:sz w:val="28"/>
          <w:szCs w:val="28"/>
          <w:lang w:val="en-US"/>
        </w:rPr>
        <w:t>Vif</w:t>
      </w:r>
      <w:r>
        <w:rPr>
          <w:rFonts w:ascii="Times New Roman" w:hAnsi="Times New Roman"/>
          <w:sz w:val="28"/>
          <w:szCs w:val="28"/>
          <w:lang w:val="uk-UA"/>
        </w:rPr>
        <w:t>» взяв участь у ІІ Всеукраїнському конкурсі мистецтв «Стежками генія», став Лауреатом І ступеня;</w:t>
      </w:r>
    </w:p>
    <w:p>
      <w:pPr>
        <w:pStyle w:val="ListParagraph"/>
        <w:numPr>
          <w:ilvl w:val="0"/>
          <w:numId w:val="106"/>
        </w:numPr>
        <w:spacing w:lineRule="auto" w:line="360" w:before="240" w:after="0"/>
        <w:contextualSpacing/>
        <w:jc w:val="both"/>
        <w:rPr>
          <w:rFonts w:ascii="Times New Roman" w:hAnsi="Times New Roman"/>
          <w:sz w:val="28"/>
          <w:szCs w:val="28"/>
          <w:lang w:val="uk-UA"/>
        </w:rPr>
      </w:pPr>
      <w:r>
        <w:rPr>
          <w:rFonts w:ascii="Times New Roman" w:hAnsi="Times New Roman"/>
          <w:sz w:val="28"/>
          <w:szCs w:val="28"/>
          <w:lang w:val="uk-UA"/>
        </w:rPr>
        <w:t>Всеукраїнський фестиваль-конкурс дитячого, юнацького та молодіжного мистецтва, двотуровий, організований ГО «Культурно-освітній простір «Старт-арт» та мистецький проєкт «</w:t>
      </w:r>
      <w:r>
        <w:rPr>
          <w:rFonts w:ascii="Times New Roman" w:hAnsi="Times New Roman"/>
          <w:sz w:val="28"/>
          <w:szCs w:val="28"/>
          <w:lang w:val="en-US"/>
        </w:rPr>
        <w:t>Splash</w:t>
      </w:r>
      <w:r>
        <w:rPr>
          <w:rFonts w:ascii="Times New Roman" w:hAnsi="Times New Roman"/>
          <w:sz w:val="28"/>
          <w:szCs w:val="28"/>
          <w:lang w:val="uk-UA"/>
        </w:rPr>
        <w:t xml:space="preserve"> </w:t>
      </w:r>
      <w:r>
        <w:rPr>
          <w:rFonts w:ascii="Times New Roman" w:hAnsi="Times New Roman"/>
          <w:sz w:val="28"/>
          <w:szCs w:val="28"/>
          <w:lang w:val="en-US"/>
        </w:rPr>
        <w:t>of</w:t>
      </w:r>
      <w:r>
        <w:rPr>
          <w:rFonts w:ascii="Times New Roman" w:hAnsi="Times New Roman"/>
          <w:sz w:val="28"/>
          <w:szCs w:val="28"/>
          <w:lang w:val="uk-UA"/>
        </w:rPr>
        <w:t xml:space="preserve"> </w:t>
      </w:r>
      <w:r>
        <w:rPr>
          <w:rFonts w:ascii="Times New Roman" w:hAnsi="Times New Roman"/>
          <w:sz w:val="28"/>
          <w:szCs w:val="28"/>
          <w:lang w:val="en-US"/>
        </w:rPr>
        <w:t>art</w:t>
      </w:r>
      <w:r>
        <w:rPr>
          <w:rFonts w:ascii="Times New Roman" w:hAnsi="Times New Roman"/>
          <w:sz w:val="28"/>
          <w:szCs w:val="28"/>
          <w:lang w:val="uk-UA"/>
        </w:rPr>
        <w:t>» Диплом ІІ ступеня отримала учениця 7В класу Марштупа Вероніка;</w:t>
      </w:r>
    </w:p>
    <w:p>
      <w:pPr>
        <w:pStyle w:val="Normal"/>
        <w:numPr>
          <w:ilvl w:val="0"/>
          <w:numId w:val="107"/>
        </w:numPr>
        <w:spacing w:lineRule="auto" w:line="360" w:before="0" w:after="0"/>
        <w:contextualSpacing/>
        <w:jc w:val="both"/>
        <w:rPr>
          <w:sz w:val="28"/>
          <w:szCs w:val="28"/>
          <w:lang w:eastAsia="ru-RU"/>
        </w:rPr>
      </w:pPr>
      <w:r>
        <w:rPr>
          <w:sz w:val="28"/>
          <w:szCs w:val="28"/>
          <w:lang w:eastAsia="ru-RU"/>
        </w:rPr>
        <w:t>Оркестр народних інструментів став учасником ІІІ Національного двотурового конкурсу мистецтв (ГО «Динаміка успіху»), отримав Диплом Перша премія;</w:t>
      </w:r>
    </w:p>
    <w:p>
      <w:pPr>
        <w:pStyle w:val="ListParagraph"/>
        <w:numPr>
          <w:ilvl w:val="0"/>
          <w:numId w:val="108"/>
        </w:numPr>
        <w:spacing w:lineRule="auto" w:line="360" w:before="240" w:after="0"/>
        <w:contextualSpacing/>
        <w:jc w:val="both"/>
        <w:rPr>
          <w:rFonts w:ascii="Times New Roman" w:hAnsi="Times New Roman"/>
          <w:sz w:val="28"/>
          <w:szCs w:val="28"/>
          <w:lang w:val="uk-UA"/>
        </w:rPr>
      </w:pPr>
      <w:r>
        <w:rPr>
          <w:rFonts w:ascii="Times New Roman" w:hAnsi="Times New Roman"/>
          <w:sz w:val="28"/>
          <w:szCs w:val="28"/>
          <w:lang w:val="uk-UA"/>
        </w:rPr>
        <w:t>Міжнародний двотуровий багатожанровий дистанційний фестиваль-конкурс мистецтв «</w:t>
      </w:r>
      <w:r>
        <w:rPr>
          <w:rFonts w:ascii="Times New Roman" w:hAnsi="Times New Roman"/>
          <w:sz w:val="28"/>
          <w:szCs w:val="28"/>
          <w:lang w:val="en-US"/>
        </w:rPr>
        <w:t>GLOBAL</w:t>
      </w:r>
      <w:r>
        <w:rPr>
          <w:rFonts w:ascii="Times New Roman" w:hAnsi="Times New Roman"/>
          <w:sz w:val="28"/>
          <w:szCs w:val="28"/>
          <w:lang w:val="uk-UA"/>
        </w:rPr>
        <w:t xml:space="preserve"> </w:t>
      </w:r>
      <w:r>
        <w:rPr>
          <w:rFonts w:ascii="Times New Roman" w:hAnsi="Times New Roman"/>
          <w:sz w:val="28"/>
          <w:szCs w:val="28"/>
          <w:lang w:val="en-US"/>
        </w:rPr>
        <w:t>TALENT</w:t>
      </w:r>
      <w:r>
        <w:rPr>
          <w:rFonts w:ascii="Times New Roman" w:hAnsi="Times New Roman"/>
          <w:sz w:val="28"/>
          <w:szCs w:val="28"/>
          <w:lang w:val="uk-UA"/>
        </w:rPr>
        <w:t xml:space="preserve"> </w:t>
      </w:r>
      <w:r>
        <w:rPr>
          <w:rFonts w:ascii="Times New Roman" w:hAnsi="Times New Roman"/>
          <w:sz w:val="28"/>
          <w:szCs w:val="28"/>
          <w:lang w:val="en-US"/>
        </w:rPr>
        <w:t>FUSION</w:t>
      </w:r>
      <w:r>
        <w:rPr>
          <w:rFonts w:ascii="Times New Roman" w:hAnsi="Times New Roman"/>
          <w:sz w:val="28"/>
          <w:szCs w:val="28"/>
          <w:lang w:val="uk-UA"/>
        </w:rPr>
        <w:t xml:space="preserve"> </w:t>
      </w:r>
      <w:r>
        <w:rPr>
          <w:rFonts w:ascii="Times New Roman" w:hAnsi="Times New Roman"/>
          <w:sz w:val="28"/>
          <w:szCs w:val="28"/>
          <w:lang w:val="en-US"/>
        </w:rPr>
        <w:t>FESTIVAL</w:t>
      </w:r>
      <w:r>
        <w:rPr>
          <w:rFonts w:ascii="Times New Roman" w:hAnsi="Times New Roman"/>
          <w:sz w:val="28"/>
          <w:szCs w:val="28"/>
          <w:lang w:val="uk-UA"/>
        </w:rPr>
        <w:t>» Диплом І ступеня отримала учениця 6Б класу Маковецька Юліана;</w:t>
      </w:r>
    </w:p>
    <w:p>
      <w:pPr>
        <w:pStyle w:val="ListParagraph"/>
        <w:numPr>
          <w:ilvl w:val="0"/>
          <w:numId w:val="109"/>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багатожанровий двотуровий дистанційний фестиваль-конкурс «Зіркова весна» (Центр інновацій та творчості «Гармонія») Диплом І ступеня отримала учениця 6А класу Штих Єлизавета;</w:t>
      </w:r>
    </w:p>
    <w:p>
      <w:pPr>
        <w:pStyle w:val="ListParagraph"/>
        <w:numPr>
          <w:ilvl w:val="0"/>
          <w:numId w:val="110"/>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фестиваль-конкурс для дітей та юнацтва: Диплом ІІ ступеня отримала учениця 7В класу Сосницька Варвара (Австрія, місто Граз);</w:t>
      </w:r>
    </w:p>
    <w:p>
      <w:pPr>
        <w:pStyle w:val="ListParagraph"/>
        <w:numPr>
          <w:ilvl w:val="0"/>
          <w:numId w:val="111"/>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Всеукраїнський двотуровий багатожанровий фестиваль-конкурс мистецтв «Весняний розмай» Диплом ІІІ ступеня отримала учениця 5А класу Савельєва Мілана;</w:t>
      </w:r>
    </w:p>
    <w:p>
      <w:pPr>
        <w:pStyle w:val="ListParagraph"/>
        <w:numPr>
          <w:ilvl w:val="0"/>
          <w:numId w:val="112"/>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Всеукраїнський фестиваль-конкурс дитячого, юнацького та молодіжного мистецтва «Територія натхнення» Диплом І ступеня отримала учениця 4А класу Савельєва Олеся;</w:t>
      </w:r>
    </w:p>
    <w:p>
      <w:pPr>
        <w:pStyle w:val="ListParagraph"/>
        <w:numPr>
          <w:ilvl w:val="0"/>
          <w:numId w:val="113"/>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фестиваль-конкурс дитячого,юнацького та молодіжного мистецтва «Зоряне майбутнє» Диплом ІІІ ступеня отримав учень 4А класу Новоселов Сергій;</w:t>
      </w:r>
    </w:p>
    <w:p>
      <w:pPr>
        <w:pStyle w:val="ListParagraph"/>
        <w:numPr>
          <w:ilvl w:val="0"/>
          <w:numId w:val="114"/>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фестиваль за підтримки Національної спілки композиторів та асоціації діячів естрадного мистецтва України «Любов до мистецтва» Диплом ІІ ступеня отримав учень 6Б класу Пелевін Ігор;</w:t>
      </w:r>
    </w:p>
    <w:p>
      <w:pPr>
        <w:pStyle w:val="ListParagraph"/>
        <w:numPr>
          <w:ilvl w:val="0"/>
          <w:numId w:val="115"/>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двотуровий конкурс мистецтв «Весна талантів» Диплом Перша премія нагороджений інструментальний ансамбль «</w:t>
      </w:r>
      <w:r>
        <w:rPr>
          <w:rFonts w:ascii="Times New Roman" w:hAnsi="Times New Roman"/>
          <w:sz w:val="28"/>
          <w:szCs w:val="28"/>
          <w:lang w:val="en-US"/>
        </w:rPr>
        <w:t>Vif</w:t>
      </w:r>
      <w:r>
        <w:rPr>
          <w:rFonts w:ascii="Times New Roman" w:hAnsi="Times New Roman"/>
          <w:sz w:val="28"/>
          <w:szCs w:val="28"/>
          <w:lang w:val="uk-UA"/>
        </w:rPr>
        <w:t>» під керівництвом Богатирьової Т.І.;</w:t>
      </w:r>
    </w:p>
    <w:p>
      <w:pPr>
        <w:pStyle w:val="ListParagraph"/>
        <w:numPr>
          <w:ilvl w:val="0"/>
          <w:numId w:val="116"/>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 xml:space="preserve">Міжнародний двотуровий багатожанровий дистанційний фестиваль-конкурс мистецтв </w:t>
      </w:r>
      <w:r>
        <w:rPr>
          <w:rFonts w:ascii="Times New Roman" w:hAnsi="Times New Roman"/>
          <w:sz w:val="28"/>
          <w:szCs w:val="28"/>
          <w:lang w:val="en-US"/>
        </w:rPr>
        <w:t>GLOBAL</w:t>
      </w:r>
      <w:r>
        <w:rPr>
          <w:rFonts w:ascii="Times New Roman" w:hAnsi="Times New Roman"/>
          <w:sz w:val="28"/>
          <w:szCs w:val="28"/>
          <w:lang w:val="uk-UA"/>
        </w:rPr>
        <w:t xml:space="preserve"> </w:t>
      </w:r>
      <w:r>
        <w:rPr>
          <w:rFonts w:ascii="Times New Roman" w:hAnsi="Times New Roman"/>
          <w:sz w:val="28"/>
          <w:szCs w:val="28"/>
          <w:lang w:val="en-US"/>
        </w:rPr>
        <w:t>TALENT</w:t>
      </w:r>
      <w:r>
        <w:rPr>
          <w:rFonts w:ascii="Times New Roman" w:hAnsi="Times New Roman"/>
          <w:sz w:val="28"/>
          <w:szCs w:val="28"/>
          <w:lang w:val="uk-UA"/>
        </w:rPr>
        <w:t xml:space="preserve"> </w:t>
      </w:r>
      <w:r>
        <w:rPr>
          <w:rFonts w:ascii="Times New Roman" w:hAnsi="Times New Roman"/>
          <w:sz w:val="28"/>
          <w:szCs w:val="28"/>
          <w:lang w:val="en-US"/>
        </w:rPr>
        <w:t>ODYSSEY</w:t>
      </w:r>
      <w:r>
        <w:rPr>
          <w:rFonts w:ascii="Times New Roman" w:hAnsi="Times New Roman"/>
          <w:sz w:val="28"/>
          <w:szCs w:val="28"/>
          <w:lang w:val="uk-UA"/>
        </w:rPr>
        <w:t xml:space="preserve"> (Центр освітніх інновацій та творчості «Гармонія»): Диплом І ступеня отримала учениця 5А класу Савельєва Мілана;</w:t>
      </w:r>
    </w:p>
    <w:p>
      <w:pPr>
        <w:pStyle w:val="ListParagraph"/>
        <w:numPr>
          <w:ilvl w:val="0"/>
          <w:numId w:val="117"/>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двотуровий конкурс мистецтв «Обдаровані зірки» (за підтримки Департаменту культури і туризму Полтавської обласної військової адміністрації, за підтримки асоціації діячів естрадного та хореографічного мистецтва України) Диплом Лауреат І премії отримала учениця 4А класу Савельєва Олеся;</w:t>
      </w:r>
    </w:p>
    <w:p>
      <w:pPr>
        <w:pStyle w:val="ListParagraph"/>
        <w:numPr>
          <w:ilvl w:val="0"/>
          <w:numId w:val="118"/>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ІІ Всеукраїнський  багатожанровий конкурс  мистецтв «Великодні  візерунки» (14.04.2025 Київ (ГО «Динаміка успіху») Диплом І премія у жанрі «Декоративно-прикладне мистецтво» отримала учениця 5А класу Савельєва Мілана;</w:t>
      </w:r>
    </w:p>
    <w:p>
      <w:pPr>
        <w:pStyle w:val="ListParagraph"/>
        <w:numPr>
          <w:ilvl w:val="0"/>
          <w:numId w:val="119"/>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Міжнародний конкурс  мистецтв «Зірки осені», 13.09.2024 Київ (ГО «Динаміка успіху», БО «БФ «Українська формула добра») Диплом І премія у жанрі «Декоративно-прикладне мистецтво» отримала учениця 5А класу Савельєва Мілана;</w:t>
      </w:r>
    </w:p>
    <w:p>
      <w:pPr>
        <w:pStyle w:val="ListParagraph"/>
        <w:numPr>
          <w:ilvl w:val="0"/>
          <w:numId w:val="120"/>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Всеукраїнська благодійна акція «Подарунок для Пухнастика», 2024 рік</w:t>
      </w:r>
    </w:p>
    <w:p>
      <w:pPr>
        <w:pStyle w:val="ListParagraph"/>
        <w:numPr>
          <w:ilvl w:val="0"/>
          <w:numId w:val="121"/>
        </w:numPr>
        <w:spacing w:lineRule="auto" w:line="360" w:before="240" w:after="200"/>
        <w:contextualSpacing/>
        <w:jc w:val="both"/>
        <w:rPr>
          <w:rFonts w:ascii="Times New Roman" w:hAnsi="Times New Roman"/>
          <w:sz w:val="28"/>
          <w:szCs w:val="28"/>
          <w:lang w:val="uk-UA"/>
        </w:rPr>
      </w:pPr>
      <w:r>
        <w:rPr>
          <w:rFonts w:ascii="Times New Roman" w:hAnsi="Times New Roman"/>
          <w:sz w:val="28"/>
          <w:szCs w:val="28"/>
          <w:lang w:val="uk-UA"/>
        </w:rPr>
        <w:t xml:space="preserve">(Благодійна організація «Благодійний Фонд «Щаслива лапа») Подяку отримав навчальний заклад за участь учнів 5-10 класів у </w:t>
      </w:r>
      <w:r>
        <w:rPr>
          <w:rFonts w:eastAsia="Calibri" w:ascii="Times New Roman" w:hAnsi="Times New Roman"/>
          <w:sz w:val="28"/>
          <w:szCs w:val="28"/>
          <w:lang w:val="uk-UA" w:eastAsia="en-US"/>
        </w:rPr>
        <w:t>виготовленні іграшок, лежаків та когтеточок для пухнастиків.</w:t>
      </w:r>
    </w:p>
    <w:p>
      <w:pPr>
        <w:pStyle w:val="Normal"/>
        <w:shd w:val="clear" w:color="auto" w:fill="FFFFFF"/>
        <w:tabs>
          <w:tab w:val="clear" w:pos="708"/>
          <w:tab w:val="left" w:pos="5808" w:leader="underscore"/>
        </w:tabs>
        <w:suppressAutoHyphens w:val="true"/>
        <w:spacing w:lineRule="auto" w:line="360" w:before="240" w:after="200"/>
        <w:rPr>
          <w:rFonts w:eastAsia="Calibri"/>
          <w:b/>
          <w:sz w:val="28"/>
          <w:szCs w:val="28"/>
          <w:lang w:eastAsia="en-US"/>
        </w:rPr>
      </w:pPr>
      <w:r>
        <w:rPr>
          <w:rFonts w:eastAsia="Calibri"/>
          <w:b/>
          <w:sz w:val="28"/>
          <w:szCs w:val="28"/>
          <w:lang w:eastAsia="en-US"/>
        </w:rPr>
        <w:t>Взяли участь:</w:t>
      </w:r>
    </w:p>
    <w:p>
      <w:pPr>
        <w:pStyle w:val="ListParagraph"/>
        <w:numPr>
          <w:ilvl w:val="0"/>
          <w:numId w:val="122"/>
        </w:numPr>
        <w:spacing w:lineRule="auto" w:line="360"/>
        <w:jc w:val="both"/>
        <w:rPr>
          <w:rFonts w:ascii="Times New Roman" w:hAnsi="Times New Roman"/>
          <w:sz w:val="28"/>
          <w:szCs w:val="28"/>
          <w:lang w:val="uk-UA"/>
        </w:rPr>
      </w:pPr>
      <w:r>
        <w:rPr>
          <w:rFonts w:ascii="Times New Roman" w:hAnsi="Times New Roman"/>
          <w:sz w:val="28"/>
          <w:szCs w:val="28"/>
          <w:lang w:val="uk-UA"/>
        </w:rPr>
        <w:t xml:space="preserve">Співпрацюючи з дитячим центром "Кімната підтримки" проведені засідання Клубу фінансової грамотності (керівник Крилов П.С.), в якому беруть участь учні 7-10 та 12 класів. </w:t>
      </w:r>
      <w:r>
        <w:rPr>
          <w:rFonts w:ascii="Times New Roman" w:hAnsi="Times New Roman"/>
          <w:sz w:val="28"/>
          <w:szCs w:val="28"/>
        </w:rPr>
        <w:t>Гра «Життєвий капітал» надає їм можливість попрактикуватися у сфері розпорядження фінансовими ресурсами та можливостями</w:t>
      </w:r>
      <w:r>
        <w:rPr>
          <w:rFonts w:ascii="Times New Roman" w:hAnsi="Times New Roman"/>
          <w:sz w:val="28"/>
          <w:szCs w:val="28"/>
          <w:lang w:val="uk-UA"/>
        </w:rPr>
        <w:t>;</w:t>
      </w:r>
    </w:p>
    <w:p>
      <w:pPr>
        <w:pStyle w:val="ListParagraph"/>
        <w:numPr>
          <w:ilvl w:val="0"/>
          <w:numId w:val="123"/>
        </w:numPr>
        <w:spacing w:lineRule="auto" w:line="360" w:before="240" w:after="0"/>
        <w:contextualSpacing/>
        <w:jc w:val="both"/>
        <w:rPr>
          <w:rFonts w:ascii="Times New Roman" w:hAnsi="Times New Roman"/>
          <w:sz w:val="28"/>
          <w:szCs w:val="28"/>
        </w:rPr>
      </w:pPr>
      <w:r>
        <w:rPr>
          <w:rFonts w:ascii="Times New Roman" w:hAnsi="Times New Roman"/>
          <w:sz w:val="28"/>
          <w:szCs w:val="28"/>
          <w:lang w:val="uk-UA"/>
        </w:rPr>
        <w:t>Учні 5-12 класів стали учасники спільного заходу з Харківською академією культури «Сковорода мандрує… і ми подорожуємо з ним».</w:t>
      </w:r>
    </w:p>
    <w:p>
      <w:pPr>
        <w:pStyle w:val="ListParagraph"/>
        <w:numPr>
          <w:ilvl w:val="0"/>
          <w:numId w:val="124"/>
        </w:numPr>
        <w:spacing w:lineRule="auto" w:line="360"/>
        <w:jc w:val="both"/>
        <w:rPr>
          <w:rFonts w:ascii="Times New Roman" w:hAnsi="Times New Roman"/>
          <w:sz w:val="28"/>
          <w:szCs w:val="28"/>
          <w:lang w:val="uk-UA"/>
        </w:rPr>
      </w:pPr>
      <w:r>
        <w:rPr>
          <w:rFonts w:ascii="Times New Roman" w:hAnsi="Times New Roman"/>
          <w:sz w:val="28"/>
          <w:szCs w:val="28"/>
        </w:rPr>
        <w:t>Учасники Міжнародного освітнього проєкту «Україна – шлях до незалежності» (Анжеліка Ибр, Дарина Сивак, Таисия Госткина)</w:t>
      </w:r>
      <w:r>
        <w:rPr>
          <w:rFonts w:ascii="Times New Roman" w:hAnsi="Times New Roman"/>
          <w:sz w:val="28"/>
          <w:szCs w:val="28"/>
          <w:lang w:val="uk-UA"/>
        </w:rPr>
        <w:t>;</w:t>
      </w:r>
    </w:p>
    <w:p>
      <w:pPr>
        <w:pStyle w:val="ListParagraph"/>
        <w:numPr>
          <w:ilvl w:val="0"/>
          <w:numId w:val="125"/>
        </w:numPr>
        <w:spacing w:lineRule="auto" w:line="360"/>
        <w:jc w:val="both"/>
        <w:rPr>
          <w:rFonts w:ascii="Times New Roman" w:hAnsi="Times New Roman"/>
          <w:sz w:val="28"/>
          <w:szCs w:val="28"/>
          <w:lang w:val="uk-UA"/>
        </w:rPr>
      </w:pPr>
      <w:r>
        <w:rPr>
          <w:rFonts w:ascii="Times New Roman" w:hAnsi="Times New Roman"/>
          <w:sz w:val="28"/>
          <w:szCs w:val="28"/>
        </w:rPr>
        <w:t>Участь у акції «Смаколики для воїна» до Дня захисника України , Дня українського козацтва</w:t>
      </w:r>
      <w:r>
        <w:rPr>
          <w:rFonts w:ascii="Times New Roman" w:hAnsi="Times New Roman"/>
          <w:sz w:val="28"/>
          <w:szCs w:val="28"/>
          <w:lang w:val="uk-UA"/>
        </w:rPr>
        <w:t>;</w:t>
      </w:r>
    </w:p>
    <w:p>
      <w:pPr>
        <w:pStyle w:val="ListParagraph"/>
        <w:numPr>
          <w:ilvl w:val="0"/>
          <w:numId w:val="126"/>
        </w:numPr>
        <w:spacing w:lineRule="auto" w:line="360"/>
        <w:jc w:val="both"/>
        <w:rPr>
          <w:rFonts w:ascii="Times New Roman" w:hAnsi="Times New Roman"/>
          <w:sz w:val="28"/>
          <w:szCs w:val="28"/>
          <w:lang w:val="uk-UA"/>
        </w:rPr>
      </w:pPr>
      <w:r>
        <w:rPr>
          <w:rFonts w:ascii="Times New Roman" w:hAnsi="Times New Roman"/>
          <w:sz w:val="28"/>
          <w:szCs w:val="28"/>
          <w:lang w:val="uk-UA"/>
        </w:rPr>
        <w:t>Учасники благодійної програми «Сила в тобі» від БФ «Глобаль2000 дітям України»;</w:t>
      </w:r>
    </w:p>
    <w:p>
      <w:pPr>
        <w:pStyle w:val="ListParagraph"/>
        <w:numPr>
          <w:ilvl w:val="0"/>
          <w:numId w:val="127"/>
        </w:numPr>
        <w:spacing w:lineRule="auto" w:line="360"/>
        <w:jc w:val="both"/>
        <w:rPr>
          <w:rFonts w:ascii="Times New Roman" w:hAnsi="Times New Roman"/>
          <w:sz w:val="28"/>
          <w:szCs w:val="28"/>
          <w:lang w:val="uk-UA"/>
        </w:rPr>
      </w:pPr>
      <w:r>
        <w:rPr>
          <w:rFonts w:ascii="Times New Roman" w:hAnsi="Times New Roman"/>
          <w:sz w:val="28"/>
          <w:szCs w:val="28"/>
          <w:lang w:val="uk-UA"/>
        </w:rPr>
        <w:t>Учасники Національного проєкту з фінансової грамотності: команда учнів Клубу фінансової грамотності «</w:t>
      </w:r>
      <w:r>
        <w:rPr>
          <w:rFonts w:ascii="Times New Roman" w:hAnsi="Times New Roman"/>
          <w:sz w:val="28"/>
          <w:szCs w:val="28"/>
          <w:lang w:val="en-US"/>
        </w:rPr>
        <w:t>Blackrock</w:t>
      </w:r>
      <w:r>
        <w:rPr>
          <w:rFonts w:ascii="Times New Roman" w:hAnsi="Times New Roman"/>
          <w:sz w:val="28"/>
          <w:szCs w:val="28"/>
          <w:lang w:val="uk-UA"/>
        </w:rPr>
        <w:t>» взяла участь у інтелектуальному квізі «</w:t>
      </w:r>
      <w:r>
        <w:rPr>
          <w:rFonts w:ascii="Times New Roman" w:hAnsi="Times New Roman"/>
          <w:sz w:val="28"/>
          <w:szCs w:val="28"/>
          <w:lang w:val="en-US"/>
        </w:rPr>
        <w:t>MONEY</w:t>
      </w:r>
      <w:r>
        <w:rPr>
          <w:rFonts w:ascii="Times New Roman" w:hAnsi="Times New Roman"/>
          <w:sz w:val="28"/>
          <w:szCs w:val="28"/>
          <w:lang w:val="uk-UA"/>
        </w:rPr>
        <w:t xml:space="preserve">_Я </w:t>
      </w:r>
      <w:r>
        <w:rPr>
          <w:rFonts w:ascii="Times New Roman" w:hAnsi="Times New Roman"/>
          <w:sz w:val="28"/>
          <w:szCs w:val="28"/>
          <w:lang w:val="en-US"/>
        </w:rPr>
        <w:t>QUIZ</w:t>
      </w:r>
      <w:r>
        <w:rPr>
          <w:rFonts w:ascii="Times New Roman" w:hAnsi="Times New Roman"/>
          <w:sz w:val="28"/>
          <w:szCs w:val="28"/>
          <w:lang w:val="uk-UA"/>
        </w:rPr>
        <w:t>».</w:t>
      </w:r>
    </w:p>
    <w:p>
      <w:pPr>
        <w:pStyle w:val="Normal"/>
        <w:widowControl w:val="false"/>
        <w:spacing w:lineRule="auto" w:line="360"/>
        <w:ind w:firstLine="567"/>
        <w:jc w:val="both"/>
        <w:rPr>
          <w:sz w:val="28"/>
          <w:szCs w:val="28"/>
        </w:rPr>
      </w:pPr>
      <w:r>
        <w:rPr>
          <w:sz w:val="28"/>
          <w:szCs w:val="28"/>
        </w:rPr>
        <w:t>З метою залучення учнів (вихованців) до участі в житті суспільства колектив закладу активно приймав участь у благодійних акціях , флешмобах та концертах:</w:t>
      </w:r>
    </w:p>
    <w:p>
      <w:pPr>
        <w:pStyle w:val="Normal"/>
        <w:widowControl w:val="false"/>
        <w:spacing w:lineRule="auto" w:line="360"/>
        <w:jc w:val="both"/>
        <w:rPr>
          <w:sz w:val="28"/>
          <w:szCs w:val="28"/>
        </w:rPr>
      </w:pPr>
      <w:r>
        <w:rPr>
          <w:sz w:val="28"/>
          <w:szCs w:val="28"/>
        </w:rPr>
        <w:t>•</w:t>
      </w:r>
      <w:r>
        <w:rPr>
          <w:sz w:val="28"/>
          <w:szCs w:val="28"/>
        </w:rPr>
        <w:tab/>
        <w:t>«Спільно дбай»;</w:t>
      </w:r>
    </w:p>
    <w:p>
      <w:pPr>
        <w:pStyle w:val="Normal"/>
        <w:widowControl w:val="false"/>
        <w:spacing w:lineRule="auto" w:line="360"/>
        <w:jc w:val="both"/>
        <w:rPr>
          <w:sz w:val="28"/>
          <w:szCs w:val="28"/>
        </w:rPr>
      </w:pPr>
      <w:r>
        <w:rPr>
          <w:sz w:val="28"/>
          <w:szCs w:val="28"/>
        </w:rPr>
        <w:t>•</w:t>
      </w:r>
      <w:r>
        <w:rPr>
          <w:sz w:val="28"/>
          <w:szCs w:val="28"/>
        </w:rPr>
        <w:tab/>
        <w:t>благодійний проєкт  підтримуємо ЗСУ «Зимуємо разом!»;</w:t>
      </w:r>
    </w:p>
    <w:p>
      <w:pPr>
        <w:pStyle w:val="Normal"/>
        <w:widowControl w:val="false"/>
        <w:spacing w:lineRule="auto" w:line="360"/>
        <w:jc w:val="both"/>
        <w:rPr>
          <w:sz w:val="28"/>
          <w:szCs w:val="28"/>
        </w:rPr>
      </w:pPr>
      <w:r>
        <w:rPr>
          <w:sz w:val="28"/>
          <w:szCs w:val="28"/>
        </w:rPr>
        <w:t>•</w:t>
      </w:r>
      <w:r>
        <w:rPr>
          <w:sz w:val="28"/>
          <w:szCs w:val="28"/>
        </w:rPr>
        <w:tab/>
        <w:t>благодійний проєкт «Діти-воїнам» у рамках святкування Дня українського козацтва та Дня Захисника України;</w:t>
      </w:r>
    </w:p>
    <w:p>
      <w:pPr>
        <w:pStyle w:val="Normal"/>
        <w:widowControl w:val="false"/>
        <w:spacing w:lineRule="auto" w:line="360"/>
        <w:jc w:val="both"/>
        <w:rPr>
          <w:sz w:val="28"/>
          <w:szCs w:val="28"/>
        </w:rPr>
      </w:pPr>
      <w:r>
        <w:rPr>
          <w:sz w:val="28"/>
          <w:szCs w:val="28"/>
        </w:rPr>
        <w:t>•</w:t>
      </w:r>
      <w:r>
        <w:rPr>
          <w:sz w:val="28"/>
          <w:szCs w:val="28"/>
        </w:rPr>
        <w:tab/>
        <w:t>благодійний дистанційний марафон «Santa Fun Run»;</w:t>
      </w:r>
    </w:p>
    <w:p>
      <w:pPr>
        <w:pStyle w:val="Normal"/>
        <w:widowControl w:val="false"/>
        <w:spacing w:lineRule="auto" w:line="360"/>
        <w:jc w:val="both"/>
        <w:rPr>
          <w:sz w:val="28"/>
          <w:szCs w:val="28"/>
        </w:rPr>
      </w:pPr>
      <w:bookmarkStart w:id="2" w:name="_Hlk140312632"/>
      <w:r>
        <w:rPr>
          <w:sz w:val="28"/>
          <w:szCs w:val="28"/>
        </w:rPr>
        <w:t>•</w:t>
      </w:r>
      <w:bookmarkEnd w:id="2"/>
      <w:r>
        <w:rPr>
          <w:sz w:val="28"/>
          <w:szCs w:val="28"/>
        </w:rPr>
        <w:tab/>
        <w:t>благодійна акція «Смаколики для захисників»;</w:t>
      </w:r>
    </w:p>
    <w:p>
      <w:pPr>
        <w:pStyle w:val="ListParagraph"/>
        <w:widowControl w:val="false"/>
        <w:numPr>
          <w:ilvl w:val="0"/>
          <w:numId w:val="22"/>
        </w:numPr>
        <w:spacing w:lineRule="auto" w:line="360" w:before="0" w:after="0"/>
        <w:ind w:hanging="709" w:left="709"/>
        <w:contextualSpacing/>
        <w:jc w:val="both"/>
        <w:rPr>
          <w:rFonts w:ascii="Times New Roman" w:hAnsi="Times New Roman"/>
          <w:sz w:val="28"/>
          <w:szCs w:val="28"/>
        </w:rPr>
      </w:pPr>
      <w:r>
        <w:rPr>
          <w:rFonts w:ascii="Times New Roman" w:hAnsi="Times New Roman"/>
          <w:sz w:val="28"/>
          <w:szCs w:val="28"/>
        </w:rPr>
        <w:t>благодійний міжнародний фестиваль «Незламна Україна»;</w:t>
      </w:r>
    </w:p>
    <w:p>
      <w:pPr>
        <w:pStyle w:val="Normal"/>
        <w:widowControl w:val="false"/>
        <w:spacing w:lineRule="auto" w:line="360"/>
        <w:jc w:val="both"/>
        <w:rPr>
          <w:sz w:val="28"/>
          <w:szCs w:val="28"/>
        </w:rPr>
      </w:pPr>
      <w:r>
        <w:rPr>
          <w:sz w:val="28"/>
          <w:szCs w:val="28"/>
        </w:rPr>
        <w:t>•</w:t>
      </w:r>
      <w:r>
        <w:rPr>
          <w:sz w:val="28"/>
          <w:szCs w:val="28"/>
        </w:rPr>
        <w:tab/>
        <w:t>благодійна акція для переселенців з деокупованих територій «Яблука зі шкільного саду».</w:t>
      </w:r>
    </w:p>
    <w:p>
      <w:pPr>
        <w:pStyle w:val="Normal"/>
        <w:tabs>
          <w:tab w:val="clear" w:pos="708"/>
          <w:tab w:val="left" w:pos="5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both"/>
        <w:rPr>
          <w:sz w:val="28"/>
          <w:szCs w:val="28"/>
          <w:lang w:eastAsia="ru-RU"/>
        </w:rPr>
      </w:pPr>
      <w:r>
        <w:rPr>
          <w:color w:val="FF0000"/>
          <w:sz w:val="28"/>
          <w:szCs w:val="28"/>
          <w:lang w:eastAsia="ru-RU"/>
        </w:rPr>
        <w:tab/>
      </w:r>
      <w:r>
        <w:rPr>
          <w:sz w:val="28"/>
          <w:szCs w:val="28"/>
          <w:lang w:eastAsia="ru-RU"/>
        </w:rPr>
        <w:t xml:space="preserve">Упродовж року адміністрацією закладу опрацьовувались, вивчались та аналізувались питання з управлінської, організаційної, освітньої діяльності, а саме: </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lang w:val="uk-UA"/>
        </w:rPr>
      </w:pPr>
      <w:r>
        <w:rPr>
          <w:rFonts w:ascii="Times New Roman" w:hAnsi="Times New Roman"/>
          <w:sz w:val="28"/>
          <w:szCs w:val="28"/>
          <w:lang w:val="uk-UA"/>
        </w:rPr>
        <w:t>управлінська діяльність адміністрації закладу та здійснення внутрішкільного контролю;</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організація освітнього процесу, рівень знань, умінь та навичок учнів, стан викладання предметів і курсів шкільного компонентів базового навчального плану;</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організація системи методичної роботи та навчально-методичне забезпечення педагогічного процесу;</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стан роботи закладу щодо реалізації  концепції національного  виховання;</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організація роботи з охорони праці та попередження дитячого травматизму;</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охорона дитинства та робота з дітьми пільгового контингенту;</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кадрове забезпечення діяльності закладу освіти: атестація та проходження педагогічними працівниками курсів підвищення кваліфікації;</w:t>
      </w:r>
    </w:p>
    <w:p>
      <w:pPr>
        <w:pStyle w:val="ListParagraph"/>
        <w:numPr>
          <w:ilvl w:val="0"/>
          <w:numId w:val="19"/>
        </w:numPr>
        <w:tabs>
          <w:tab w:val="clear" w:pos="708"/>
          <w:tab w:val="left" w:pos="0" w:leader="none"/>
          <w:tab w:val="left" w:pos="720" w:leader="none"/>
        </w:tabs>
        <w:spacing w:lineRule="auto" w:line="360"/>
        <w:ind w:hanging="720" w:left="720"/>
        <w:jc w:val="both"/>
        <w:rPr>
          <w:rFonts w:ascii="Times New Roman" w:hAnsi="Times New Roman"/>
          <w:sz w:val="28"/>
          <w:szCs w:val="28"/>
        </w:rPr>
      </w:pPr>
      <w:r>
        <w:rPr>
          <w:rFonts w:ascii="Times New Roman" w:hAnsi="Times New Roman"/>
          <w:sz w:val="28"/>
          <w:szCs w:val="28"/>
        </w:rPr>
        <w:t>організація роботи закладу освіти в умовах воєнного стану.</w:t>
      </w:r>
    </w:p>
    <w:p>
      <w:pPr>
        <w:pStyle w:val="Normal"/>
        <w:spacing w:lineRule="auto" w:line="360"/>
        <w:ind w:firstLine="567"/>
        <w:jc w:val="both"/>
        <w:rPr>
          <w:sz w:val="28"/>
          <w:szCs w:val="28"/>
          <w:lang w:eastAsia="ru-RU"/>
        </w:rPr>
      </w:pPr>
      <w:r>
        <w:rPr>
          <w:sz w:val="28"/>
          <w:szCs w:val="28"/>
          <w:lang w:eastAsia="ru-RU"/>
        </w:rPr>
        <w:t xml:space="preserve">Незважаючи на роботу закладу в умовах воєнного стану в Україні проводилась робота щодо підвищення культури управління навчальним закладом, а саме: </w:t>
      </w:r>
    </w:p>
    <w:p>
      <w:pPr>
        <w:pStyle w:val="ListParagraph"/>
        <w:numPr>
          <w:ilvl w:val="0"/>
          <w:numId w:val="20"/>
        </w:numPr>
        <w:spacing w:lineRule="auto" w:line="360"/>
        <w:ind w:hanging="720" w:left="720"/>
        <w:jc w:val="both"/>
        <w:rPr>
          <w:rFonts w:ascii="Times New Roman" w:hAnsi="Times New Roman"/>
          <w:sz w:val="28"/>
          <w:szCs w:val="28"/>
        </w:rPr>
      </w:pPr>
      <w:r>
        <w:rPr>
          <w:rFonts w:ascii="Times New Roman" w:hAnsi="Times New Roman"/>
          <w:sz w:val="28"/>
          <w:szCs w:val="28"/>
        </w:rPr>
        <w:t>зміцнення виробничої дисципліни;</w:t>
      </w:r>
    </w:p>
    <w:p>
      <w:pPr>
        <w:pStyle w:val="ListParagraph"/>
        <w:numPr>
          <w:ilvl w:val="0"/>
          <w:numId w:val="20"/>
        </w:numPr>
        <w:spacing w:lineRule="auto" w:line="360"/>
        <w:ind w:hanging="720" w:left="720"/>
        <w:jc w:val="both"/>
        <w:rPr>
          <w:rFonts w:ascii="Times New Roman" w:hAnsi="Times New Roman"/>
          <w:sz w:val="28"/>
          <w:szCs w:val="28"/>
        </w:rPr>
      </w:pPr>
      <w:r>
        <w:rPr>
          <w:rFonts w:ascii="Times New Roman" w:hAnsi="Times New Roman"/>
          <w:sz w:val="28"/>
          <w:szCs w:val="28"/>
        </w:rPr>
        <w:t xml:space="preserve">розвитку інформаційного забезпечення всіх учасників освітнього  процесу. </w:t>
      </w:r>
    </w:p>
    <w:p>
      <w:pPr>
        <w:pStyle w:val="Normal"/>
        <w:widowControl w:val="false"/>
        <w:spacing w:lineRule="auto" w:line="360"/>
        <w:ind w:firstLine="567"/>
        <w:jc w:val="both"/>
        <w:rPr>
          <w:sz w:val="28"/>
          <w:szCs w:val="28"/>
        </w:rPr>
      </w:pPr>
      <w:r>
        <w:rPr>
          <w:sz w:val="28"/>
          <w:szCs w:val="28"/>
        </w:rPr>
        <w:t>Фінансово-господарська діяльність КЗ «ХСШ № 12» ХОР спрямована на виконання чинного законодавства України, що регламентує бюджетні відносини й фінансово-господарську діяльність закладу освіти.</w:t>
      </w:r>
    </w:p>
    <w:p>
      <w:pPr>
        <w:pStyle w:val="Normal"/>
        <w:widowControl w:val="false"/>
        <w:spacing w:lineRule="auto" w:line="360"/>
        <w:ind w:firstLine="567"/>
        <w:jc w:val="both"/>
        <w:rPr>
          <w:sz w:val="28"/>
          <w:szCs w:val="28"/>
        </w:rPr>
      </w:pPr>
      <w:r>
        <w:rPr>
          <w:sz w:val="28"/>
          <w:szCs w:val="28"/>
        </w:rPr>
        <w:t>Незважаючи на війну в Україні на постійному контролі знаходяться питання ведення бухгалтерського обліку, відображення в документах достовірної інформації про господарські операції та результати діяльності, яка необхідна для оперативного управління бюджетними призначеннями, фінансовими й матеріальними ресурсами.</w:t>
      </w:r>
    </w:p>
    <w:p>
      <w:pPr>
        <w:pStyle w:val="Normal"/>
        <w:widowControl w:val="false"/>
        <w:spacing w:lineRule="auto" w:line="360"/>
        <w:ind w:firstLine="567"/>
        <w:jc w:val="both"/>
        <w:rPr>
          <w:sz w:val="28"/>
          <w:szCs w:val="28"/>
        </w:rPr>
      </w:pPr>
      <w:r>
        <w:rPr>
          <w:sz w:val="28"/>
          <w:szCs w:val="28"/>
        </w:rPr>
        <w:t>Закладом освіти забезпечується дотримання бюджетного законодавства при взятті бюджетних зобов’язань у межах бюджетних асигнувань, встановлених кошторисом, своєчасна їх реєстрація та здійснення платежів. Фінансові й матеріальні ресурси використовувалися відповідно до затверджених нормативів і кошторису. Протягом звітного періоду освоєно 100 % лімітів на оплату праці, енергоносіїв, господарчих витрат.</w:t>
      </w:r>
    </w:p>
    <w:p>
      <w:pPr>
        <w:pStyle w:val="Normal"/>
        <w:widowControl w:val="false"/>
        <w:spacing w:lineRule="auto" w:line="360"/>
        <w:ind w:firstLine="567"/>
        <w:jc w:val="both"/>
        <w:rPr>
          <w:sz w:val="28"/>
          <w:szCs w:val="28"/>
        </w:rPr>
      </w:pPr>
      <w:r>
        <w:rPr>
          <w:sz w:val="28"/>
          <w:szCs w:val="28"/>
        </w:rPr>
        <w:t xml:space="preserve">Для забезпечення функціонування закладу в тісному контакті КЗ «ХСШ № 12» ХОР співпрацює з Акціонерною компанією «Харківобленерго», ПрАТ «Харківенергозбут», КП «Харківводоканал», «Харківські теплові мережі» та КП «Харківські теплові системи», КП «Комплекс з вивозу побутових відходів» на основі укладених договорів. Постійно ведеться облік холодної та гарячої води, теплової енергії, електроенергії з метою контролю за економним та раціональним використанням енергетичних ресурсів. </w:t>
      </w:r>
    </w:p>
    <w:p>
      <w:pPr>
        <w:pStyle w:val="Normal"/>
        <w:widowControl w:val="false"/>
        <w:spacing w:lineRule="auto" w:line="360"/>
        <w:ind w:firstLine="567"/>
        <w:jc w:val="both"/>
        <w:rPr>
          <w:sz w:val="28"/>
          <w:szCs w:val="28"/>
        </w:rPr>
      </w:pPr>
      <w:r>
        <w:rPr>
          <w:sz w:val="28"/>
          <w:szCs w:val="28"/>
        </w:rPr>
        <w:t>Працівники бухгалтерії планово проводять інвентаризацію майна. За результатами інвентаризації готується звітна документація щодо списання майна, яке було знищено або пошкоджено внаслідок влучання 2-х балістичних ракет на територію закладу освіти.</w:t>
      </w:r>
    </w:p>
    <w:p>
      <w:pPr>
        <w:pStyle w:val="Normal"/>
        <w:widowControl w:val="false"/>
        <w:spacing w:lineRule="auto" w:line="360"/>
        <w:ind w:firstLine="567"/>
        <w:jc w:val="both"/>
        <w:rPr>
          <w:sz w:val="28"/>
          <w:szCs w:val="28"/>
        </w:rPr>
      </w:pPr>
      <w:r>
        <w:rPr>
          <w:sz w:val="28"/>
          <w:szCs w:val="28"/>
        </w:rPr>
        <w:t xml:space="preserve">Адміністрація КЗ «ХСШ № 12» ХОР приділяє достатньо уваги збереженню закладу освіти незважаючи на те, що КЗ «ХСШ №12» ХОР неодноразово був пошкоджений в результаті бойових дій з боку рф. Усі пошкодження та руйнування зафіксовано внутрішніми актами, які передані до Департаменту науки і освіти ХОДА, Харківської обласної ради та Харківської обласної прокуратури. </w:t>
      </w:r>
    </w:p>
    <w:p>
      <w:pPr>
        <w:pStyle w:val="Normal"/>
        <w:widowControl w:val="false"/>
        <w:spacing w:lineRule="auto" w:line="360"/>
        <w:ind w:firstLine="567"/>
        <w:jc w:val="both"/>
        <w:rPr>
          <w:sz w:val="28"/>
          <w:szCs w:val="28"/>
        </w:rPr>
      </w:pPr>
      <w:r>
        <w:rPr>
          <w:sz w:val="28"/>
          <w:szCs w:val="28"/>
        </w:rPr>
        <w:t>Подвір’я закладу освіти прибране, доглянуте.</w:t>
      </w:r>
    </w:p>
    <w:p>
      <w:pPr>
        <w:pStyle w:val="Normal"/>
        <w:widowControl w:val="false"/>
        <w:spacing w:lineRule="auto" w:line="360"/>
        <w:ind w:firstLine="567"/>
        <w:jc w:val="both"/>
        <w:rPr>
          <w:sz w:val="28"/>
          <w:szCs w:val="28"/>
        </w:rPr>
      </w:pPr>
      <w:r>
        <w:rPr>
          <w:sz w:val="28"/>
          <w:szCs w:val="28"/>
        </w:rPr>
        <w:t>З метою протидії корупції всі процедури по закупівлі товарів, робіт, послуг проводяться відповідно до чинного законодавства через електронний торгівельний майданчик «SmartTender.biz». На виконання Закону України «Про відкритість використання публічних коштів» адміністрація КЗ «ХСШ № 12» ХОР постійно проводить роботу щодо оприлюднення інформації про використання публічних коштів на єдиному веб-порталі е-data та на сайті закладу освіти.</w:t>
      </w:r>
    </w:p>
    <w:p>
      <w:pPr>
        <w:pStyle w:val="Normal"/>
        <w:spacing w:lineRule="auto" w:line="360"/>
        <w:ind w:firstLine="567"/>
        <w:jc w:val="both"/>
        <w:rPr>
          <w:sz w:val="28"/>
          <w:szCs w:val="28"/>
        </w:rPr>
      </w:pPr>
      <w:r>
        <w:rPr>
          <w:sz w:val="28"/>
          <w:szCs w:val="28"/>
        </w:rPr>
        <w:t>Незважаючи на війну в Україні проводились заходи по зміцненню і поповненню матеріально – технічної бази закладу освіти.</w:t>
      </w:r>
    </w:p>
    <w:p>
      <w:pPr>
        <w:pStyle w:val="Normal"/>
        <w:spacing w:lineRule="auto" w:line="360"/>
        <w:ind w:firstLine="567"/>
        <w:jc w:val="both"/>
        <w:rPr>
          <w:sz w:val="28"/>
          <w:szCs w:val="28"/>
        </w:rPr>
      </w:pPr>
      <w:r>
        <w:rPr>
          <w:sz w:val="28"/>
          <w:szCs w:val="28"/>
        </w:rPr>
        <w:t>Протягом звітного періоду до Комунального закладу «Харківська спеціальна школа №12» ХОР від громадськості України, Польщі, Німеччини надходила благодійна допомога, яка обліковується відповідно до чинного законодавства та результати якої оприлюднено на сайті закладу освіти.</w:t>
      </w:r>
    </w:p>
    <w:p>
      <w:pPr>
        <w:pStyle w:val="Normal"/>
        <w:spacing w:lineRule="auto" w:line="360"/>
        <w:ind w:firstLine="567"/>
        <w:jc w:val="both"/>
        <w:rPr>
          <w:sz w:val="28"/>
          <w:szCs w:val="28"/>
        </w:rPr>
      </w:pPr>
      <w:r>
        <w:rPr>
          <w:sz w:val="28"/>
          <w:szCs w:val="28"/>
        </w:rPr>
        <w:t>Завдяки благодійній допомозі у закладі освіти:</w:t>
      </w:r>
    </w:p>
    <w:p>
      <w:pPr>
        <w:pStyle w:val="ListParagraph"/>
        <w:numPr>
          <w:ilvl w:val="0"/>
          <w:numId w:val="5"/>
        </w:numPr>
        <w:spacing w:lineRule="auto" w:line="360" w:before="0" w:after="0"/>
        <w:ind w:hanging="0" w:left="0"/>
        <w:contextualSpacing/>
        <w:jc w:val="both"/>
        <w:rPr>
          <w:rFonts w:ascii="Times New Roman" w:hAnsi="Times New Roman"/>
          <w:sz w:val="28"/>
          <w:szCs w:val="28"/>
          <w:lang w:val="uk-UA"/>
        </w:rPr>
      </w:pPr>
      <w:r>
        <w:rPr>
          <w:rFonts w:ascii="Times New Roman" w:hAnsi="Times New Roman"/>
          <w:sz w:val="28"/>
          <w:szCs w:val="28"/>
          <w:lang w:val="uk-UA"/>
        </w:rPr>
        <w:t>поповнено бібліотечний фонд у кількості 322</w:t>
      </w:r>
      <w:r>
        <w:rPr>
          <w:rFonts w:ascii="Times New Roman" w:hAnsi="Times New Roman"/>
          <w:b/>
          <w:sz w:val="28"/>
          <w:szCs w:val="28"/>
          <w:lang w:val="uk-UA"/>
        </w:rPr>
        <w:t xml:space="preserve"> </w:t>
      </w:r>
      <w:r>
        <w:rPr>
          <w:rFonts w:ascii="Times New Roman" w:hAnsi="Times New Roman"/>
          <w:sz w:val="28"/>
          <w:szCs w:val="28"/>
          <w:lang w:val="uk-UA"/>
        </w:rPr>
        <w:t>книжок, виготовлених за технологією універсального дизайну (збільшений шрифт);</w:t>
      </w:r>
    </w:p>
    <w:p>
      <w:pPr>
        <w:pStyle w:val="ListParagraph"/>
        <w:numPr>
          <w:ilvl w:val="0"/>
          <w:numId w:val="5"/>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розвивальні  та навчальні ігри для корекційної роботи;</w:t>
      </w:r>
    </w:p>
    <w:p>
      <w:pPr>
        <w:pStyle w:val="ListParagraph"/>
        <w:numPr>
          <w:ilvl w:val="0"/>
          <w:numId w:val="5"/>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канцтовари;</w:t>
      </w:r>
    </w:p>
    <w:p>
      <w:pPr>
        <w:pStyle w:val="ListParagraph"/>
        <w:numPr>
          <w:ilvl w:val="0"/>
          <w:numId w:val="5"/>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миючі засоби;</w:t>
      </w:r>
    </w:p>
    <w:p>
      <w:pPr>
        <w:pStyle w:val="ListParagraph"/>
        <w:numPr>
          <w:ilvl w:val="0"/>
          <w:numId w:val="5"/>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солодкі Новорічні подарунки;</w:t>
      </w:r>
    </w:p>
    <w:p>
      <w:pPr>
        <w:pStyle w:val="ListParagraph"/>
        <w:numPr>
          <w:ilvl w:val="0"/>
          <w:numId w:val="5"/>
        </w:numPr>
        <w:spacing w:lineRule="auto" w:line="360" w:before="0" w:after="0"/>
        <w:ind w:hanging="0" w:left="0"/>
        <w:contextualSpacing/>
        <w:jc w:val="both"/>
        <w:rPr>
          <w:rFonts w:ascii="Times New Roman" w:hAnsi="Times New Roman"/>
          <w:sz w:val="28"/>
          <w:szCs w:val="28"/>
        </w:rPr>
      </w:pPr>
      <w:r>
        <w:rPr>
          <w:rFonts w:ascii="Times New Roman" w:hAnsi="Times New Roman"/>
          <w:sz w:val="28"/>
          <w:szCs w:val="28"/>
          <w:lang w:val="uk-UA"/>
        </w:rPr>
        <w:t>меблі;</w:t>
      </w:r>
    </w:p>
    <w:p>
      <w:pPr>
        <w:pStyle w:val="ListParagraph"/>
        <w:numPr>
          <w:ilvl w:val="0"/>
          <w:numId w:val="5"/>
        </w:numPr>
        <w:spacing w:lineRule="auto" w:line="360" w:before="0" w:after="0"/>
        <w:ind w:hanging="0" w:left="0"/>
        <w:contextualSpacing/>
        <w:jc w:val="both"/>
        <w:rPr>
          <w:rFonts w:ascii="Times New Roman" w:hAnsi="Times New Roman"/>
          <w:b/>
          <w:color w:val="FF0000"/>
          <w:sz w:val="28"/>
          <w:szCs w:val="28"/>
        </w:rPr>
      </w:pPr>
      <w:r>
        <w:rPr>
          <w:rFonts w:ascii="Times New Roman" w:hAnsi="Times New Roman"/>
          <w:b/>
          <w:color w:val="FF0000"/>
          <w:sz w:val="28"/>
          <w:szCs w:val="28"/>
          <w:lang w:val="uk-UA"/>
        </w:rPr>
        <w:t>театр</w:t>
      </w:r>
    </w:p>
    <w:p>
      <w:pPr>
        <w:pStyle w:val="Normal"/>
        <w:spacing w:lineRule="auto" w:line="360"/>
        <w:ind w:firstLine="567"/>
        <w:jc w:val="both"/>
        <w:rPr>
          <w:sz w:val="28"/>
          <w:szCs w:val="28"/>
        </w:rPr>
      </w:pPr>
      <w:r>
        <w:rPr>
          <w:sz w:val="28"/>
          <w:szCs w:val="28"/>
        </w:rPr>
        <w:t>Адміністрація закладу освіти в контакті співпрацює з профспілковим комітетом. Спільно вирішуються проблеми підбору кадрів.</w:t>
      </w:r>
    </w:p>
    <w:p>
      <w:pPr>
        <w:pStyle w:val="Normal"/>
        <w:spacing w:lineRule="auto" w:line="360"/>
        <w:ind w:firstLine="567"/>
        <w:jc w:val="both"/>
        <w:rPr>
          <w:sz w:val="28"/>
          <w:szCs w:val="28"/>
        </w:rPr>
      </w:pPr>
      <w:r>
        <w:rPr>
          <w:sz w:val="28"/>
          <w:szCs w:val="28"/>
        </w:rPr>
        <w:t>Проаналізована робота трудового колективу за всіма напрямками діяльності закладу і визначені проблеми, над якими треба працювати в подальшому. У діяльності закладу освіти забезпечується прозорість, відкритість, демократичність управління. Важливою умовою успішної діяльності школи є чітке, конкретне планування освітнього процесу школи та господарської діяльності закладу освіти. Воно 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Плануємо проведення реальних і оптимальних заходів, які можна провести і які забезпечують рівномірний ритм роботи закладу протягом року, враховуючи реалії сьогодення.</w:t>
      </w:r>
    </w:p>
    <w:p>
      <w:pPr>
        <w:pStyle w:val="Normal"/>
        <w:spacing w:lineRule="auto" w:line="360"/>
        <w:ind w:firstLine="567"/>
        <w:jc w:val="both"/>
        <w:rPr>
          <w:sz w:val="28"/>
          <w:szCs w:val="28"/>
        </w:rPr>
      </w:pPr>
      <w:r>
        <w:rPr>
          <w:sz w:val="28"/>
          <w:szCs w:val="28"/>
        </w:rPr>
        <w:t>Своєчасно проводиться тарифікація педагогічних працівників.</w:t>
      </w:r>
    </w:p>
    <w:p>
      <w:pPr>
        <w:pStyle w:val="Normal"/>
        <w:spacing w:lineRule="auto" w:line="360"/>
        <w:ind w:firstLine="567"/>
        <w:jc w:val="both"/>
        <w:rPr>
          <w:sz w:val="28"/>
          <w:szCs w:val="28"/>
        </w:rPr>
      </w:pPr>
      <w:r>
        <w:rPr>
          <w:sz w:val="28"/>
          <w:szCs w:val="28"/>
        </w:rPr>
        <w:t>В закладі діє Колективний договір між адміністрацією і профспілковим комітетом, в додатках якого є Положення про преміювання працівників, про надання щорічної грошової винагороди за сумлінну працю, допомоги на оздоровлення, на надання одноразової матеріальної допомоги.</w:t>
      </w:r>
    </w:p>
    <w:p>
      <w:pPr>
        <w:pStyle w:val="Normal"/>
        <w:spacing w:lineRule="auto" w:line="360"/>
        <w:ind w:firstLine="567"/>
        <w:jc w:val="both"/>
        <w:rPr>
          <w:sz w:val="28"/>
          <w:szCs w:val="28"/>
        </w:rPr>
      </w:pPr>
      <w:r>
        <w:rPr>
          <w:sz w:val="28"/>
          <w:szCs w:val="28"/>
        </w:rPr>
        <w:t>Всі виплати здійснювались своєчасно, заборгованість по заробітній платі відсутня.</w:t>
      </w:r>
    </w:p>
    <w:p>
      <w:pPr>
        <w:pStyle w:val="Normal"/>
        <w:spacing w:lineRule="auto" w:line="360"/>
        <w:ind w:firstLine="567"/>
        <w:jc w:val="both"/>
        <w:rPr>
          <w:sz w:val="28"/>
          <w:szCs w:val="28"/>
        </w:rPr>
      </w:pPr>
      <w:r>
        <w:rPr>
          <w:sz w:val="28"/>
          <w:szCs w:val="28"/>
        </w:rPr>
        <w:t>Своєчасно надається встановлена звітність, а також інші відомості про роботу і стан закладу освіти.</w:t>
      </w:r>
    </w:p>
    <w:p>
      <w:pPr>
        <w:pStyle w:val="Normal"/>
        <w:spacing w:lineRule="auto" w:line="360"/>
        <w:ind w:firstLine="567"/>
        <w:jc w:val="both"/>
        <w:rPr>
          <w:sz w:val="28"/>
          <w:szCs w:val="28"/>
        </w:rPr>
      </w:pPr>
      <w:r>
        <w:rPr>
          <w:sz w:val="28"/>
          <w:szCs w:val="28"/>
        </w:rPr>
        <w:t>З батьками учнів (вихованців) встановлено тісний зв’язок. Зауваження і пропозиції аналізуються, знаходяться шляхи їх вирішення.</w:t>
      </w:r>
    </w:p>
    <w:p>
      <w:pPr>
        <w:pStyle w:val="Normal"/>
        <w:spacing w:lineRule="auto" w:line="360"/>
        <w:ind w:firstLine="567"/>
        <w:jc w:val="both"/>
        <w:rPr>
          <w:sz w:val="28"/>
          <w:szCs w:val="28"/>
        </w:rPr>
      </w:pPr>
      <w:r>
        <w:rPr>
          <w:sz w:val="28"/>
          <w:szCs w:val="28"/>
        </w:rPr>
        <w:t>Між адміністрацією і трудовим колективом встановлені стосунки взаєморозуміння, тісної співпраці, безконфліктності, доброзичливості і творчості.</w:t>
      </w:r>
    </w:p>
    <w:p>
      <w:pPr>
        <w:pStyle w:val="Normal"/>
        <w:spacing w:lineRule="auto" w:line="360"/>
        <w:ind w:firstLine="567"/>
        <w:jc w:val="both"/>
        <w:rPr>
          <w:sz w:val="28"/>
          <w:szCs w:val="28"/>
        </w:rPr>
      </w:pPr>
      <w:r>
        <w:rPr>
          <w:sz w:val="28"/>
          <w:szCs w:val="28"/>
        </w:rPr>
      </w:r>
    </w:p>
    <w:p>
      <w:pPr>
        <w:pStyle w:val="Normal"/>
        <w:spacing w:lineRule="auto" w:line="360"/>
        <w:jc w:val="both"/>
        <w:rPr>
          <w:sz w:val="28"/>
          <w:szCs w:val="28"/>
        </w:rPr>
      </w:pPr>
      <w:r>
        <w:rPr>
          <w:sz w:val="28"/>
          <w:szCs w:val="28"/>
        </w:rPr>
        <w:t>В/о директора закладу</w:t>
        <w:tab/>
        <w:tab/>
        <w:tab/>
        <w:tab/>
        <w:tab/>
        <w:t>Наталія ДЕРЕГЛАЗОВА</w:t>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center"/>
        <w:rPr>
          <w:b/>
          <w:sz w:val="28"/>
          <w:szCs w:val="28"/>
        </w:rPr>
      </w:pPr>
      <w:r>
        <w:rPr>
          <w:b/>
          <w:sz w:val="28"/>
          <w:szCs w:val="28"/>
        </w:rPr>
        <w:t>Стратегічні вектори перспективного розвитку закладу освіти</w:t>
      </w:r>
    </w:p>
    <w:p>
      <w:pPr>
        <w:pStyle w:val="Normal"/>
        <w:spacing w:lineRule="auto" w:line="360"/>
        <w:jc w:val="center"/>
        <w:rPr>
          <w:b/>
          <w:sz w:val="28"/>
          <w:szCs w:val="28"/>
        </w:rPr>
      </w:pPr>
      <w:r>
        <w:rPr>
          <w:b/>
          <w:sz w:val="28"/>
          <w:szCs w:val="28"/>
        </w:rPr>
        <w:t>на 2025-2030 роки</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1. Системне підвищення якості загальної середньої освіти шляхом реалізації Концепції нової української школи, сприяння конкурентоспроможності закладу освіти.</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2. Створення умов для організації освітнього процесу за новим Державним стандартом початкової, базової і повної загальної середньої освіти.</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3. Орієнтування змісту освіти на життєво необхідні компетентності, вміння навчатися впродовж життя, критично мислити, ставити цілі та досягати їх, працювати в команді, здобувати інформацію з різноманітних джерел та узагальнювати її, спілкуватися в багатокультурному середовищі.</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4. Продовження втілення в освітній процес педагогічної логістики, нових форм та методів навчання: ситуаційних ігор, стартапів, міжпредметних квестів, уроків успіху, воркшопів, форумів, квізів тощо.</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5. Використання альтернативних шляхів підвищення кваліфікації вчителів, вихователів та медичного персоналу шляхом мотивації їх до особистісного та професійного зростання: курси, семінари, вебінари, он-лайн-курси, конференції, самоосвіта (визнання сертифікатів).</w:t>
      </w:r>
    </w:p>
    <w:p>
      <w:pPr>
        <w:pStyle w:val="Normal"/>
        <w:widowControl w:val="false"/>
        <w:spacing w:lineRule="auto" w:line="360"/>
        <w:ind w:firstLine="567"/>
        <w:jc w:val="both"/>
        <w:rPr>
          <w:rFonts w:eastAsia="Calibri"/>
          <w:sz w:val="28"/>
          <w:szCs w:val="28"/>
          <w:lang w:eastAsia="en-US"/>
        </w:rPr>
      </w:pPr>
      <w:r>
        <w:rPr>
          <w:rFonts w:eastAsia="Calibri"/>
          <w:sz w:val="28"/>
          <w:szCs w:val="28"/>
          <w:lang w:eastAsia="en-US"/>
        </w:rPr>
        <w:t>6. Продовження роботи з володіння інтернет-технологіями для надання якісної освіти, використовуючи хмарні технології, сучасні засоби, конструювання навчання на підставі аналітичних даних, уміння спільно працювати он-лайн у навчальних, соціальних та наукових проектах тощо.</w:t>
      </w:r>
      <w:r>
        <w:rPr>
          <w:sz w:val="28"/>
          <w:szCs w:val="28"/>
        </w:rPr>
        <w:t xml:space="preserve"> </w:t>
      </w:r>
      <w:r>
        <w:rPr>
          <w:rFonts w:eastAsia="Calibri"/>
          <w:sz w:val="28"/>
          <w:szCs w:val="28"/>
          <w:lang w:eastAsia="en-US"/>
        </w:rPr>
        <w:t>Забезпечення стовідсоткового оволодіння інформаційно-комунікаційними технологіями всіма педагогами.</w:t>
      </w:r>
    </w:p>
    <w:p>
      <w:pPr>
        <w:pStyle w:val="Normal"/>
        <w:widowControl w:val="false"/>
        <w:spacing w:lineRule="auto" w:line="360"/>
        <w:ind w:firstLine="567"/>
        <w:jc w:val="both"/>
        <w:rPr>
          <w:sz w:val="28"/>
          <w:szCs w:val="28"/>
        </w:rPr>
      </w:pPr>
      <w:r>
        <w:rPr>
          <w:sz w:val="28"/>
          <w:szCs w:val="28"/>
        </w:rPr>
        <w:t>7. Продовження втілення нових форматів методичної роботи закладу, а саме: проектна діяльність, стартапи, ed-camp, тощо. Змінення ролі педагога на агента змін: коуча, фасилітатора, тьютора, модератора індивідуальної освітньої траєкторії дитини.</w:t>
      </w:r>
    </w:p>
    <w:p>
      <w:pPr>
        <w:pStyle w:val="Normal"/>
        <w:widowControl w:val="false"/>
        <w:spacing w:lineRule="auto" w:line="360"/>
        <w:ind w:firstLine="567"/>
        <w:jc w:val="both"/>
        <w:rPr>
          <w:sz w:val="28"/>
          <w:szCs w:val="28"/>
        </w:rPr>
      </w:pPr>
      <w:r>
        <w:rPr>
          <w:sz w:val="28"/>
          <w:szCs w:val="28"/>
        </w:rPr>
        <w:t>8. Формування у здобувачів освіти високого рівня емоційного інтелекту та комунікативності, виховання інформаційної культури та медіаграмотності, здатності до аргументації власних думок.</w:t>
      </w:r>
    </w:p>
    <w:p>
      <w:pPr>
        <w:pStyle w:val="Normal"/>
        <w:widowControl w:val="false"/>
        <w:spacing w:lineRule="auto" w:line="360"/>
        <w:ind w:firstLine="567"/>
        <w:jc w:val="both"/>
        <w:rPr>
          <w:sz w:val="28"/>
          <w:szCs w:val="28"/>
        </w:rPr>
      </w:pPr>
      <w:r>
        <w:rPr>
          <w:sz w:val="28"/>
          <w:szCs w:val="28"/>
        </w:rPr>
        <w:t>9. Поширення й удосконалення системи STEM-освіти з активним використанням LEGO-технологій та навичок командної роботи у рамках Міжнародних проектів FLL в Україні (FIRST League – STEM – програма для школярів), «Шість цеглинок», архітектурного конкурсу «Роботехніка».</w:t>
      </w:r>
    </w:p>
    <w:p>
      <w:pPr>
        <w:pStyle w:val="Normal"/>
        <w:widowControl w:val="false"/>
        <w:spacing w:lineRule="auto" w:line="360"/>
        <w:ind w:firstLine="567"/>
        <w:jc w:val="both"/>
        <w:rPr>
          <w:sz w:val="28"/>
          <w:szCs w:val="28"/>
        </w:rPr>
      </w:pPr>
      <w:r>
        <w:rPr>
          <w:sz w:val="28"/>
          <w:szCs w:val="28"/>
        </w:rPr>
        <w:t>10. Продовжувати виховний процес, як невід’ємну складову усього освітнього процесу та орієнтація його на формування загальнолюдських цінності, зокрема: морально-етичні (гідність, чесність, справедливість, турбота, повага до життя, повага до себе та інших людей); соціально-політичні (свобода,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w:t>
      </w:r>
    </w:p>
    <w:p>
      <w:pPr>
        <w:pStyle w:val="Normal"/>
        <w:widowControl w:val="false"/>
        <w:spacing w:lineRule="auto" w:line="360"/>
        <w:ind w:firstLine="567"/>
        <w:jc w:val="both"/>
        <w:rPr>
          <w:sz w:val="28"/>
          <w:szCs w:val="28"/>
        </w:rPr>
      </w:pPr>
      <w:r>
        <w:rPr>
          <w:sz w:val="28"/>
          <w:szCs w:val="28"/>
        </w:rPr>
        <w:t>11. Формування сучасної моделі випускника, що передбачає: цілісну особистість, усебічно розвинену, патріота з активною громадянською позицією і морально-етичними принципами, інноватора, здатного змінювати, розвивати, конкурувати і вчитися впродовж життя.</w:t>
      </w:r>
    </w:p>
    <w:p>
      <w:pPr>
        <w:pStyle w:val="Normal"/>
        <w:widowControl w:val="false"/>
        <w:spacing w:lineRule="auto" w:line="360"/>
        <w:ind w:firstLine="567"/>
        <w:jc w:val="both"/>
        <w:rPr>
          <w:sz w:val="28"/>
          <w:szCs w:val="28"/>
        </w:rPr>
      </w:pPr>
      <w:r>
        <w:rPr>
          <w:sz w:val="28"/>
          <w:szCs w:val="28"/>
        </w:rPr>
        <w:t>12. Забезпечення реалізації Стратегії національно-патріотичного виховання.</w:t>
      </w:r>
    </w:p>
    <w:p>
      <w:pPr>
        <w:pStyle w:val="Normal"/>
        <w:widowControl w:val="false"/>
        <w:spacing w:lineRule="auto" w:line="360"/>
        <w:ind w:firstLine="567"/>
        <w:jc w:val="both"/>
        <w:rPr>
          <w:sz w:val="28"/>
          <w:szCs w:val="28"/>
        </w:rPr>
      </w:pPr>
      <w:r>
        <w:rPr>
          <w:sz w:val="28"/>
          <w:szCs w:val="28"/>
        </w:rPr>
        <w:t xml:space="preserve">13. </w:t>
      </w:r>
      <w:r>
        <w:rPr>
          <w:rFonts w:eastAsia="Calibri"/>
          <w:sz w:val="28"/>
          <w:szCs w:val="28"/>
          <w:lang w:eastAsia="en-US"/>
        </w:rPr>
        <w:t xml:space="preserve">Виявлення та розвиток </w:t>
      </w:r>
      <w:r>
        <w:rPr>
          <w:sz w:val="28"/>
          <w:szCs w:val="28"/>
        </w:rPr>
        <w:t>талантів, здібностей,</w:t>
      </w:r>
      <w:r>
        <w:rPr>
          <w:rFonts w:eastAsia="Calibri"/>
          <w:sz w:val="28"/>
          <w:szCs w:val="28"/>
          <w:lang w:eastAsia="en-US"/>
        </w:rPr>
        <w:t xml:space="preserve"> творчих, фізичних, інтелектуальних обдарувань </w:t>
      </w:r>
      <w:r>
        <w:rPr>
          <w:sz w:val="28"/>
          <w:szCs w:val="28"/>
        </w:rPr>
        <w:t>і можливостей кожної дитини</w:t>
      </w:r>
      <w:r>
        <w:rPr>
          <w:rFonts w:eastAsia="Calibri"/>
          <w:sz w:val="28"/>
          <w:szCs w:val="28"/>
          <w:lang w:eastAsia="en-US"/>
        </w:rPr>
        <w:t xml:space="preserve"> </w:t>
      </w:r>
      <w:r>
        <w:rPr>
          <w:sz w:val="28"/>
          <w:szCs w:val="28"/>
        </w:rPr>
        <w:t>на основі принципу педагогіки партнерства між педагогом, учнем і батьками.</w:t>
      </w:r>
    </w:p>
    <w:p>
      <w:pPr>
        <w:pStyle w:val="Normal"/>
        <w:widowControl w:val="false"/>
        <w:spacing w:lineRule="auto" w:line="360"/>
        <w:ind w:firstLine="567"/>
        <w:jc w:val="both"/>
        <w:rPr>
          <w:sz w:val="28"/>
          <w:szCs w:val="28"/>
        </w:rPr>
      </w:pPr>
      <w:r>
        <w:rPr>
          <w:sz w:val="28"/>
          <w:szCs w:val="28"/>
        </w:rPr>
        <w:t>14. Організація дієвої співпраці із закладами професійної (професійно-технічної), фахової передвищої, вищої освіти з питань профорієнтаційної роботи.</w:t>
      </w:r>
    </w:p>
    <w:p>
      <w:pPr>
        <w:pStyle w:val="Normal"/>
        <w:widowControl w:val="false"/>
        <w:spacing w:lineRule="auto" w:line="360"/>
        <w:ind w:firstLine="567"/>
        <w:jc w:val="both"/>
        <w:rPr>
          <w:sz w:val="28"/>
          <w:szCs w:val="28"/>
        </w:rPr>
      </w:pPr>
      <w:r>
        <w:rPr>
          <w:sz w:val="28"/>
          <w:szCs w:val="28"/>
        </w:rPr>
        <w:t xml:space="preserve">15. </w:t>
      </w:r>
      <w:r>
        <w:rPr>
          <w:rFonts w:eastAsia="Calibri"/>
          <w:sz w:val="28"/>
          <w:szCs w:val="28"/>
          <w:lang w:eastAsia="en-US"/>
        </w:rPr>
        <w:t>Забезпечення дотримання санітарно-гігієнічного режиму з метою створення здоров'язбережувального середовища.</w:t>
      </w:r>
    </w:p>
    <w:p>
      <w:pPr>
        <w:pStyle w:val="Normal"/>
        <w:widowControl w:val="false"/>
        <w:spacing w:lineRule="auto" w:line="360"/>
        <w:ind w:firstLine="567"/>
        <w:jc w:val="both"/>
        <w:rPr>
          <w:rFonts w:eastAsia="Calibri"/>
          <w:sz w:val="28"/>
          <w:szCs w:val="28"/>
          <w:lang w:eastAsia="en-US"/>
        </w:rPr>
      </w:pPr>
      <w:r>
        <w:rPr>
          <w:sz w:val="28"/>
          <w:szCs w:val="28"/>
        </w:rPr>
        <w:t>16. Посилення державно-громадського управління закладом освіти, їх батьків та співробітників. Забезпечення прозорості фінансування закладу.</w:t>
      </w:r>
      <w:r>
        <w:rPr>
          <w:rFonts w:eastAsia="Calibri"/>
          <w:sz w:val="28"/>
          <w:szCs w:val="28"/>
          <w:lang w:eastAsia="en-US"/>
        </w:rPr>
        <w:t xml:space="preserve"> Підтримання безпечних умов навчання і праці для усіх учасників освітнього процесу.</w:t>
      </w:r>
    </w:p>
    <w:p>
      <w:pPr>
        <w:pStyle w:val="Normal"/>
        <w:spacing w:lineRule="auto" w:line="360"/>
        <w:ind w:firstLine="567"/>
        <w:jc w:val="both"/>
        <w:rPr>
          <w:rFonts w:eastAsia="Calibri"/>
          <w:sz w:val="28"/>
          <w:szCs w:val="28"/>
          <w:lang w:eastAsia="en-US"/>
        </w:rPr>
      </w:pPr>
      <w:r>
        <w:rPr>
          <w:rFonts w:eastAsia="Calibri"/>
          <w:sz w:val="28"/>
          <w:szCs w:val="28"/>
          <w:lang w:eastAsia="en-US"/>
        </w:rPr>
        <w:t>17. Забезпечення оновлення й зміцнення матеріально-технічної бази закладу освіти. Створення сучасного освітнього, розвивального та практико-орієнтованого середовища для здобувачів освіти:</w:t>
      </w:r>
    </w:p>
    <w:p>
      <w:pPr>
        <w:pStyle w:val="Normal"/>
        <w:numPr>
          <w:ilvl w:val="0"/>
          <w:numId w:val="2"/>
        </w:numPr>
        <w:spacing w:lineRule="auto" w:line="360"/>
        <w:jc w:val="both"/>
        <w:rPr>
          <w:sz w:val="28"/>
          <w:szCs w:val="28"/>
          <w:lang w:val="ru-RU"/>
        </w:rPr>
      </w:pPr>
      <w:r>
        <w:rPr>
          <w:sz w:val="28"/>
          <w:szCs w:val="28"/>
        </w:rPr>
        <w:t>ремонт  покрівлі;</w:t>
      </w:r>
    </w:p>
    <w:p>
      <w:pPr>
        <w:pStyle w:val="Normal"/>
        <w:numPr>
          <w:ilvl w:val="0"/>
          <w:numId w:val="2"/>
        </w:numPr>
        <w:spacing w:lineRule="auto" w:line="360"/>
        <w:jc w:val="both"/>
        <w:rPr>
          <w:sz w:val="28"/>
          <w:szCs w:val="28"/>
          <w:lang w:val="ru-RU"/>
        </w:rPr>
      </w:pPr>
      <w:r>
        <w:rPr>
          <w:sz w:val="28"/>
          <w:szCs w:val="28"/>
        </w:rPr>
        <w:t>заміна металопластикових вікон;</w:t>
      </w:r>
    </w:p>
    <w:p>
      <w:pPr>
        <w:pStyle w:val="Normal"/>
        <w:numPr>
          <w:ilvl w:val="0"/>
          <w:numId w:val="2"/>
        </w:numPr>
        <w:spacing w:lineRule="auto" w:line="360"/>
        <w:jc w:val="both"/>
        <w:rPr>
          <w:sz w:val="28"/>
          <w:szCs w:val="28"/>
          <w:lang w:val="ru-RU"/>
        </w:rPr>
      </w:pPr>
      <w:r>
        <w:rPr>
          <w:sz w:val="28"/>
          <w:szCs w:val="28"/>
        </w:rPr>
        <w:t>проведення робіт щодо утеплення фасаду будівлі закладу;</w:t>
      </w:r>
    </w:p>
    <w:p>
      <w:pPr>
        <w:pStyle w:val="Normal"/>
        <w:numPr>
          <w:ilvl w:val="0"/>
          <w:numId w:val="2"/>
        </w:numPr>
        <w:spacing w:lineRule="auto" w:line="360"/>
        <w:jc w:val="both"/>
        <w:rPr>
          <w:sz w:val="28"/>
          <w:szCs w:val="28"/>
          <w:lang w:val="ru-RU"/>
        </w:rPr>
      </w:pPr>
      <w:r>
        <w:rPr>
          <w:sz w:val="28"/>
          <w:szCs w:val="28"/>
        </w:rPr>
        <w:t>встановлення міжкімнатних, вхідних дверей на запасних (аварійних) виходах;</w:t>
      </w:r>
    </w:p>
    <w:p>
      <w:pPr>
        <w:pStyle w:val="Normal"/>
        <w:numPr>
          <w:ilvl w:val="0"/>
          <w:numId w:val="2"/>
        </w:numPr>
        <w:spacing w:lineRule="auto" w:line="360"/>
        <w:jc w:val="both"/>
        <w:rPr>
          <w:sz w:val="28"/>
          <w:szCs w:val="28"/>
          <w:lang w:val="ru-RU"/>
        </w:rPr>
      </w:pPr>
      <w:r>
        <w:rPr>
          <w:sz w:val="28"/>
          <w:szCs w:val="28"/>
        </w:rPr>
        <w:t>придбання нових та перезарядження існуючих вогнегасників.</w:t>
      </w:r>
    </w:p>
    <w:p>
      <w:pPr>
        <w:pStyle w:val="Normal"/>
        <w:numPr>
          <w:ilvl w:val="0"/>
          <w:numId w:val="3"/>
        </w:numPr>
        <w:spacing w:lineRule="auto" w:line="360"/>
        <w:jc w:val="both"/>
        <w:rPr>
          <w:sz w:val="28"/>
          <w:szCs w:val="28"/>
          <w:lang w:val="ru-RU"/>
        </w:rPr>
      </w:pPr>
      <w:r>
        <w:rPr>
          <w:sz w:val="28"/>
          <w:szCs w:val="28"/>
        </w:rPr>
        <w:t>установлення теплозберігаючих вікон у будівлі пральні;</w:t>
      </w:r>
    </w:p>
    <w:p>
      <w:pPr>
        <w:pStyle w:val="Normal"/>
        <w:numPr>
          <w:ilvl w:val="0"/>
          <w:numId w:val="3"/>
        </w:numPr>
        <w:spacing w:lineRule="auto" w:line="360"/>
        <w:jc w:val="both"/>
        <w:rPr>
          <w:sz w:val="28"/>
          <w:szCs w:val="28"/>
          <w:lang w:val="ru-RU"/>
        </w:rPr>
      </w:pPr>
      <w:r>
        <w:rPr>
          <w:sz w:val="28"/>
          <w:szCs w:val="28"/>
        </w:rPr>
        <w:t>придбання та встановлення сучасної системи обліку і регулювання енергоресурсів;</w:t>
      </w:r>
    </w:p>
    <w:p>
      <w:pPr>
        <w:pStyle w:val="Normal"/>
        <w:numPr>
          <w:ilvl w:val="0"/>
          <w:numId w:val="4"/>
        </w:numPr>
        <w:spacing w:lineRule="auto" w:line="360"/>
        <w:jc w:val="both"/>
        <w:rPr>
          <w:sz w:val="28"/>
          <w:szCs w:val="28"/>
          <w:lang w:val="ru-RU"/>
        </w:rPr>
      </w:pPr>
      <w:r>
        <w:rPr>
          <w:sz w:val="28"/>
          <w:szCs w:val="28"/>
        </w:rPr>
        <w:t>обладнання сучасного спортивного поля зі штучним покриттям, сучасних спортивних доріжок, встановлення турніків і спортивного обладнання;</w:t>
      </w:r>
    </w:p>
    <w:p>
      <w:pPr>
        <w:pStyle w:val="Normal"/>
        <w:numPr>
          <w:ilvl w:val="0"/>
          <w:numId w:val="4"/>
        </w:numPr>
        <w:spacing w:lineRule="auto" w:line="360"/>
        <w:jc w:val="both"/>
        <w:rPr>
          <w:sz w:val="28"/>
          <w:szCs w:val="28"/>
          <w:lang w:val="ru-RU"/>
        </w:rPr>
      </w:pPr>
      <w:r>
        <w:rPr>
          <w:sz w:val="28"/>
          <w:szCs w:val="28"/>
        </w:rPr>
        <w:t>придбання сучасної комп'ютерної техніки;</w:t>
      </w:r>
    </w:p>
    <w:p>
      <w:pPr>
        <w:pStyle w:val="Normal"/>
        <w:numPr>
          <w:ilvl w:val="0"/>
          <w:numId w:val="4"/>
        </w:numPr>
        <w:spacing w:lineRule="auto" w:line="360"/>
        <w:jc w:val="both"/>
        <w:rPr>
          <w:sz w:val="28"/>
          <w:szCs w:val="28"/>
          <w:lang w:val="ru-RU"/>
        </w:rPr>
      </w:pPr>
      <w:r>
        <w:rPr>
          <w:sz w:val="28"/>
          <w:szCs w:val="28"/>
        </w:rPr>
        <w:t>оновлення меблів для створення сучасного освітнього середовища;</w:t>
      </w:r>
    </w:p>
    <w:p>
      <w:pPr>
        <w:pStyle w:val="Normal"/>
        <w:numPr>
          <w:ilvl w:val="0"/>
          <w:numId w:val="4"/>
        </w:numPr>
        <w:spacing w:lineRule="auto" w:line="360"/>
        <w:jc w:val="both"/>
        <w:rPr>
          <w:sz w:val="28"/>
          <w:szCs w:val="28"/>
          <w:lang w:val="ru-RU"/>
        </w:rPr>
      </w:pPr>
      <w:r>
        <w:rPr>
          <w:sz w:val="28"/>
          <w:szCs w:val="28"/>
        </w:rPr>
        <w:t>обладнання медіатеки та сенсорної кімнати;</w:t>
      </w:r>
    </w:p>
    <w:p>
      <w:pPr>
        <w:pStyle w:val="Normal"/>
        <w:numPr>
          <w:ilvl w:val="0"/>
          <w:numId w:val="4"/>
        </w:numPr>
        <w:spacing w:lineRule="auto" w:line="360"/>
        <w:jc w:val="both"/>
        <w:rPr>
          <w:sz w:val="28"/>
          <w:szCs w:val="28"/>
          <w:lang w:val="ru-RU"/>
        </w:rPr>
      </w:pPr>
      <w:r>
        <w:rPr>
          <w:sz w:val="28"/>
          <w:szCs w:val="28"/>
        </w:rPr>
        <w:t>створення масажного кабінету;</w:t>
      </w:r>
    </w:p>
    <w:p>
      <w:pPr>
        <w:pStyle w:val="Normal"/>
        <w:numPr>
          <w:ilvl w:val="0"/>
          <w:numId w:val="4"/>
        </w:numPr>
        <w:spacing w:lineRule="auto" w:line="360"/>
        <w:jc w:val="both"/>
        <w:rPr>
          <w:sz w:val="28"/>
          <w:szCs w:val="28"/>
          <w:lang w:val="ru-RU"/>
        </w:rPr>
      </w:pPr>
      <w:r>
        <w:rPr>
          <w:sz w:val="28"/>
          <w:szCs w:val="28"/>
        </w:rPr>
        <w:t>проведення ремонтних робіт в приміщеннях підвалу;</w:t>
      </w:r>
    </w:p>
    <w:p>
      <w:pPr>
        <w:pStyle w:val="Normal"/>
        <w:numPr>
          <w:ilvl w:val="0"/>
          <w:numId w:val="4"/>
        </w:numPr>
        <w:spacing w:lineRule="auto" w:line="360"/>
        <w:jc w:val="both"/>
        <w:rPr>
          <w:sz w:val="28"/>
          <w:szCs w:val="28"/>
          <w:lang w:val="ru-RU"/>
        </w:rPr>
      </w:pPr>
      <w:r>
        <w:rPr>
          <w:sz w:val="28"/>
          <w:szCs w:val="28"/>
          <w:lang w:val="ru-RU"/>
        </w:rPr>
        <w:t>обладнання сучасного майданчику для проведення занять з орієнтування у просторі;</w:t>
      </w:r>
    </w:p>
    <w:p>
      <w:pPr>
        <w:pStyle w:val="Normal"/>
        <w:numPr>
          <w:ilvl w:val="0"/>
          <w:numId w:val="4"/>
        </w:numPr>
        <w:spacing w:lineRule="auto" w:line="360"/>
        <w:jc w:val="both"/>
        <w:rPr>
          <w:sz w:val="28"/>
          <w:szCs w:val="28"/>
          <w:lang w:val="ru-RU"/>
        </w:rPr>
      </w:pPr>
      <w:r>
        <w:rPr>
          <w:sz w:val="28"/>
          <w:szCs w:val="28"/>
          <w:lang w:val="ru-RU"/>
        </w:rPr>
        <w:t>проведення ремонтних робіт в будівлях хозблоку;</w:t>
      </w:r>
    </w:p>
    <w:p>
      <w:pPr>
        <w:pStyle w:val="Normal"/>
        <w:numPr>
          <w:ilvl w:val="0"/>
          <w:numId w:val="4"/>
        </w:numPr>
        <w:spacing w:lineRule="auto" w:line="360"/>
        <w:jc w:val="both"/>
        <w:rPr>
          <w:sz w:val="28"/>
          <w:szCs w:val="28"/>
          <w:lang w:val="ru-RU"/>
        </w:rPr>
      </w:pPr>
      <w:r>
        <w:rPr>
          <w:sz w:val="28"/>
          <w:szCs w:val="28"/>
          <w:lang w:val="ru-RU"/>
        </w:rPr>
        <w:t>ремонт системи опалення та водопостачання;</w:t>
      </w:r>
    </w:p>
    <w:p>
      <w:pPr>
        <w:pStyle w:val="Normal"/>
        <w:numPr>
          <w:ilvl w:val="0"/>
          <w:numId w:val="4"/>
        </w:numPr>
        <w:spacing w:lineRule="auto" w:line="360"/>
        <w:jc w:val="both"/>
        <w:rPr>
          <w:sz w:val="28"/>
          <w:szCs w:val="28"/>
          <w:lang w:val="ru-RU"/>
        </w:rPr>
      </w:pPr>
      <w:r>
        <w:rPr>
          <w:sz w:val="28"/>
          <w:szCs w:val="28"/>
          <w:lang w:val="ru-RU"/>
        </w:rPr>
        <w:t>ремонт туалетних кімнат;</w:t>
      </w:r>
    </w:p>
    <w:p>
      <w:pPr>
        <w:pStyle w:val="Normal"/>
        <w:numPr>
          <w:ilvl w:val="0"/>
          <w:numId w:val="4"/>
        </w:numPr>
        <w:spacing w:lineRule="auto" w:line="360"/>
        <w:jc w:val="both"/>
        <w:rPr>
          <w:sz w:val="28"/>
          <w:szCs w:val="28"/>
          <w:lang w:val="ru-RU"/>
        </w:rPr>
      </w:pPr>
      <w:r>
        <w:rPr>
          <w:sz w:val="28"/>
          <w:szCs w:val="28"/>
          <w:lang w:val="ru-RU"/>
        </w:rPr>
        <w:t>переобладнання приміщень спального корпусу;</w:t>
      </w:r>
    </w:p>
    <w:p>
      <w:pPr>
        <w:pStyle w:val="Normal"/>
        <w:numPr>
          <w:ilvl w:val="0"/>
          <w:numId w:val="4"/>
        </w:numPr>
        <w:spacing w:lineRule="auto" w:line="360"/>
        <w:jc w:val="both"/>
        <w:rPr>
          <w:sz w:val="28"/>
          <w:szCs w:val="28"/>
          <w:lang w:val="ru-RU"/>
        </w:rPr>
      </w:pPr>
      <w:r>
        <w:rPr>
          <w:sz w:val="28"/>
          <w:szCs w:val="28"/>
          <w:lang w:val="ru-RU"/>
        </w:rPr>
        <w:t>ремонт бібліотеки, спортивної зали, актової зали;</w:t>
      </w:r>
    </w:p>
    <w:p>
      <w:pPr>
        <w:pStyle w:val="Normal"/>
        <w:numPr>
          <w:ilvl w:val="0"/>
          <w:numId w:val="4"/>
        </w:numPr>
        <w:spacing w:lineRule="auto" w:line="360"/>
        <w:jc w:val="both"/>
        <w:rPr>
          <w:sz w:val="28"/>
          <w:szCs w:val="28"/>
          <w:lang w:val="ru-RU"/>
        </w:rPr>
      </w:pPr>
      <w:r>
        <w:rPr>
          <w:sz w:val="28"/>
          <w:szCs w:val="28"/>
          <w:lang w:val="ru-RU"/>
        </w:rPr>
        <w:t>реконструкція харчоблоку.</w:t>
      </w:r>
    </w:p>
    <w:sectPr>
      <w:headerReference w:type="default" r:id="rId6"/>
      <w:type w:val="nextPage"/>
      <w:pgSz w:w="11906" w:h="16838"/>
      <w:pgMar w:left="1701" w:right="566"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inherit">
    <w:charset w:val="cc"/>
    <w:family w:val="roman"/>
    <w:pitch w:val="variable"/>
  </w:font>
  <w:font w:name="Montserrat">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892401"/>
    </w:sdtPr>
    <w:sdtContent>
      <w:p>
        <w:pPr>
          <w:pStyle w:val="Header"/>
          <w:jc w:val="center"/>
          <w:rPr/>
        </w:pPr>
        <w:r>
          <w:rPr/>
          <w:fldChar w:fldCharType="begin"/>
        </w:r>
        <w:r>
          <w:rPr/>
          <w:instrText xml:space="preserve"> PAGE </w:instrText>
        </w:r>
        <w:r>
          <w:rPr/>
          <w:fldChar w:fldCharType="separate"/>
        </w:r>
        <w:r>
          <w:rPr/>
          <w:t>42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5">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980"/>
        </w:tabs>
        <w:ind w:left="1980" w:hanging="360"/>
      </w:pPr>
      <w:rPr>
        <w:rFonts w:ascii="Times New Roman" w:hAnsi="Times New Roman" w:cs="Times New Roman"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9">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Times New Roman" w:hAnsi="Times New Roman" w:cs="Times New Roman" w:hint="default"/>
        <w:sz w:val="24"/>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795"/>
        </w:tabs>
        <w:ind w:left="795" w:hanging="360"/>
      </w:pPr>
      <w:rPr>
        <w:rFonts w:ascii="Symbol" w:hAnsi="Symbol" w:cs="Symbol" w:hint="default"/>
      </w:rPr>
    </w:lvl>
    <w:lvl w:ilvl="1">
      <w:start w:val="1"/>
      <w:numFmt w:val="bullet"/>
      <w:lvlText w:val="o"/>
      <w:lvlJc w:val="left"/>
      <w:pPr>
        <w:tabs>
          <w:tab w:val="num" w:pos="2008"/>
        </w:tabs>
        <w:ind w:left="2008" w:hanging="360"/>
      </w:pPr>
      <w:rPr>
        <w:rFonts w:ascii="Courier New" w:hAnsi="Courier New" w:cs="Courier New" w:hint="default"/>
      </w:rPr>
    </w:lvl>
    <w:lvl w:ilvl="2">
      <w:start w:val="1"/>
      <w:numFmt w:val="bullet"/>
      <w:lvlText w:val=""/>
      <w:lvlJc w:val="left"/>
      <w:pPr>
        <w:tabs>
          <w:tab w:val="num" w:pos="2728"/>
        </w:tabs>
        <w:ind w:left="2728" w:hanging="360"/>
      </w:pPr>
      <w:rPr>
        <w:rFonts w:ascii="Wingdings" w:hAnsi="Wingdings" w:cs="Wingdings" w:hint="default"/>
      </w:rPr>
    </w:lvl>
    <w:lvl w:ilvl="3">
      <w:start w:val="1"/>
      <w:numFmt w:val="bullet"/>
      <w:lvlText w:val=""/>
      <w:lvlJc w:val="left"/>
      <w:pPr>
        <w:tabs>
          <w:tab w:val="num" w:pos="3448"/>
        </w:tabs>
        <w:ind w:left="3448" w:hanging="360"/>
      </w:pPr>
      <w:rPr>
        <w:rFonts w:ascii="Symbol" w:hAnsi="Symbol" w:cs="Symbol" w:hint="default"/>
      </w:rPr>
    </w:lvl>
    <w:lvl w:ilvl="4">
      <w:start w:val="1"/>
      <w:numFmt w:val="bullet"/>
      <w:lvlText w:val="o"/>
      <w:lvlJc w:val="left"/>
      <w:pPr>
        <w:tabs>
          <w:tab w:val="num" w:pos="4168"/>
        </w:tabs>
        <w:ind w:left="4168" w:hanging="360"/>
      </w:pPr>
      <w:rPr>
        <w:rFonts w:ascii="Courier New" w:hAnsi="Courier New" w:cs="Courier New" w:hint="default"/>
      </w:rPr>
    </w:lvl>
    <w:lvl w:ilvl="5">
      <w:start w:val="1"/>
      <w:numFmt w:val="bullet"/>
      <w:lvlText w:val=""/>
      <w:lvlJc w:val="left"/>
      <w:pPr>
        <w:tabs>
          <w:tab w:val="num" w:pos="4888"/>
        </w:tabs>
        <w:ind w:left="4888" w:hanging="360"/>
      </w:pPr>
      <w:rPr>
        <w:rFonts w:ascii="Wingdings" w:hAnsi="Wingdings" w:cs="Wingdings" w:hint="default"/>
      </w:rPr>
    </w:lvl>
    <w:lvl w:ilvl="6">
      <w:start w:val="1"/>
      <w:numFmt w:val="bullet"/>
      <w:lvlText w:val=""/>
      <w:lvlJc w:val="left"/>
      <w:pPr>
        <w:tabs>
          <w:tab w:val="num" w:pos="5608"/>
        </w:tabs>
        <w:ind w:left="5608" w:hanging="360"/>
      </w:pPr>
      <w:rPr>
        <w:rFonts w:ascii="Symbol" w:hAnsi="Symbol" w:cs="Symbol" w:hint="default"/>
      </w:rPr>
    </w:lvl>
    <w:lvl w:ilvl="7">
      <w:start w:val="1"/>
      <w:numFmt w:val="bullet"/>
      <w:lvlText w:val="o"/>
      <w:lvlJc w:val="left"/>
      <w:pPr>
        <w:tabs>
          <w:tab w:val="num" w:pos="6328"/>
        </w:tabs>
        <w:ind w:left="6328" w:hanging="360"/>
      </w:pPr>
      <w:rPr>
        <w:rFonts w:ascii="Courier New" w:hAnsi="Courier New" w:cs="Courier New" w:hint="default"/>
      </w:rPr>
    </w:lvl>
    <w:lvl w:ilvl="8">
      <w:start w:val="1"/>
      <w:numFmt w:val="bullet"/>
      <w:lvlText w:val=""/>
      <w:lvlJc w:val="left"/>
      <w:pPr>
        <w:tabs>
          <w:tab w:val="num" w:pos="7048"/>
        </w:tabs>
        <w:ind w:left="7048" w:hanging="360"/>
      </w:pPr>
      <w:rPr>
        <w:rFonts w:ascii="Wingdings" w:hAnsi="Wingdings" w:cs="Wingdings" w:hint="default"/>
      </w:rPr>
    </w:lvl>
  </w:abstractNum>
  <w:abstractNum w:abstractNumId="15">
    <w:lvl w:ilvl="0">
      <w:start w:val="2"/>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lvl w:ilvl="0">
      <w:start w:val="1"/>
      <w:numFmt w:val="bullet"/>
      <w:lvlText w:val=""/>
      <w:lvlJc w:val="left"/>
      <w:pPr>
        <w:tabs>
          <w:tab w:val="num" w:pos="1280"/>
        </w:tabs>
        <w:ind w:left="1280" w:hanging="360"/>
      </w:pPr>
      <w:rPr>
        <w:rFonts w:ascii="Symbol" w:hAnsi="Symbol" w:cs="Symbol" w:hint="default"/>
        <w:color w:val="auto"/>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cs="Wingdings" w:hint="default"/>
      </w:rPr>
    </w:lvl>
    <w:lvl w:ilvl="3">
      <w:start w:val="1"/>
      <w:numFmt w:val="bullet"/>
      <w:lvlText w:val=""/>
      <w:lvlJc w:val="left"/>
      <w:pPr>
        <w:tabs>
          <w:tab w:val="num" w:pos="3440"/>
        </w:tabs>
        <w:ind w:left="3440" w:hanging="360"/>
      </w:pPr>
      <w:rPr>
        <w:rFonts w:ascii="Symbol" w:hAnsi="Symbol" w:cs="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cs="Wingdings" w:hint="default"/>
      </w:rPr>
    </w:lvl>
    <w:lvl w:ilvl="6">
      <w:start w:val="1"/>
      <w:numFmt w:val="bullet"/>
      <w:lvlText w:val=""/>
      <w:lvlJc w:val="left"/>
      <w:pPr>
        <w:tabs>
          <w:tab w:val="num" w:pos="5600"/>
        </w:tabs>
        <w:ind w:left="5600" w:hanging="360"/>
      </w:pPr>
      <w:rPr>
        <w:rFonts w:ascii="Symbol" w:hAnsi="Symbol" w:cs="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cs="Wingdings" w:hint="default"/>
      </w:rPr>
    </w:lvl>
  </w:abstractNum>
  <w:abstractNum w:abstractNumId="17">
    <w:lvl w:ilvl="0">
      <w:start w:val="1"/>
      <w:numFmt w:val="bullet"/>
      <w:lvlText w:val=""/>
      <w:lvlJc w:val="left"/>
      <w:pPr>
        <w:tabs>
          <w:tab w:val="num" w:pos="1280"/>
        </w:tabs>
        <w:ind w:left="1280" w:hanging="360"/>
      </w:pPr>
      <w:rPr>
        <w:rFonts w:ascii="Symbol" w:hAnsi="Symbol" w:cs="Symbol" w:hint="default"/>
        <w:color w:val="auto"/>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cs="Wingdings" w:hint="default"/>
      </w:rPr>
    </w:lvl>
    <w:lvl w:ilvl="3">
      <w:start w:val="1"/>
      <w:numFmt w:val="bullet"/>
      <w:lvlText w:val=""/>
      <w:lvlJc w:val="left"/>
      <w:pPr>
        <w:tabs>
          <w:tab w:val="num" w:pos="3440"/>
        </w:tabs>
        <w:ind w:left="3440" w:hanging="360"/>
      </w:pPr>
      <w:rPr>
        <w:rFonts w:ascii="Symbol" w:hAnsi="Symbol" w:cs="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cs="Wingdings" w:hint="default"/>
      </w:rPr>
    </w:lvl>
    <w:lvl w:ilvl="6">
      <w:start w:val="1"/>
      <w:numFmt w:val="bullet"/>
      <w:lvlText w:val=""/>
      <w:lvlJc w:val="left"/>
      <w:pPr>
        <w:tabs>
          <w:tab w:val="num" w:pos="5600"/>
        </w:tabs>
        <w:ind w:left="5600" w:hanging="360"/>
      </w:pPr>
      <w:rPr>
        <w:rFonts w:ascii="Symbol" w:hAnsi="Symbol" w:cs="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cs="Wingdings" w:hint="default"/>
      </w:rPr>
    </w:lvl>
  </w:abstractNum>
  <w:abstractNum w:abstractNumId="1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360"/>
        </w:tabs>
        <w:ind w:left="360" w:hanging="360"/>
      </w:pPr>
      <w:rPr>
        <w:rFonts w:ascii="Symbol" w:hAnsi="Symbol" w:cs="Symbol" w:hint="default"/>
      </w:rPr>
    </w:lvl>
    <w:lvl w:ilvl="1">
      <w:start w:val="6"/>
      <w:numFmt w:val="bullet"/>
      <w:lvlText w:val="-"/>
      <w:lvlJc w:val="left"/>
      <w:pPr>
        <w:tabs>
          <w:tab w:val="num" w:pos="1080"/>
        </w:tabs>
        <w:ind w:left="1080" w:hanging="360"/>
      </w:pPr>
      <w:rPr>
        <w:rFonts w:ascii="Times New Roman" w:hAnsi="Times New Roman" w:cs="Times New Roman" w:hint="default"/>
        <w:sz w:val="24"/>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2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lvl w:ilvl="0">
      <w:start w:val="15"/>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23"/>
  </w:num>
  <w:num w:numId="78">
    <w:abstractNumId w:val="23"/>
  </w:num>
  <w:num w:numId="79">
    <w:abstractNumId w:val="23"/>
  </w:num>
  <w:num w:numId="80">
    <w:abstractNumId w:val="23"/>
  </w:num>
  <w:num w:numId="81">
    <w:abstractNumId w:val="23"/>
  </w:num>
  <w:num w:numId="82">
    <w:abstractNumId w:val="23"/>
  </w:num>
  <w:num w:numId="83">
    <w:abstractNumId w:val="23"/>
  </w:num>
  <w:num w:numId="84">
    <w:abstractNumId w:val="23"/>
  </w:num>
  <w:num w:numId="85">
    <w:abstractNumId w:val="23"/>
  </w:num>
  <w:num w:numId="86">
    <w:abstractNumId w:val="23"/>
  </w:num>
  <w:num w:numId="87">
    <w:abstractNumId w:val="23"/>
  </w:num>
  <w:num w:numId="88">
    <w:abstractNumId w:val="23"/>
  </w:num>
  <w:num w:numId="89">
    <w:abstractNumId w:val="23"/>
  </w:num>
  <w:num w:numId="90">
    <w:abstractNumId w:val="23"/>
  </w:num>
  <w:num w:numId="91">
    <w:abstractNumId w:val="23"/>
  </w:num>
  <w:num w:numId="92">
    <w:abstractNumId w:val="23"/>
  </w:num>
  <w:num w:numId="93">
    <w:abstractNumId w:val="23"/>
  </w:num>
  <w:num w:numId="94">
    <w:abstractNumId w:val="23"/>
  </w:num>
  <w:num w:numId="95">
    <w:abstractNumId w:val="23"/>
  </w:num>
  <w:num w:numId="96">
    <w:abstractNumId w:val="23"/>
  </w:num>
  <w:num w:numId="97">
    <w:abstractNumId w:val="23"/>
  </w:num>
  <w:num w:numId="98">
    <w:abstractNumId w:val="23"/>
  </w:num>
  <w:num w:numId="99">
    <w:abstractNumId w:val="23"/>
  </w:num>
  <w:num w:numId="100">
    <w:abstractNumId w:val="23"/>
  </w:num>
  <w:num w:numId="101">
    <w:abstractNumId w:val="23"/>
  </w:num>
  <w:num w:numId="102">
    <w:abstractNumId w:val="23"/>
  </w:num>
  <w:num w:numId="103">
    <w:abstractNumId w:val="23"/>
  </w:num>
  <w:num w:numId="104">
    <w:abstractNumId w:val="23"/>
  </w:num>
  <w:num w:numId="105">
    <w:abstractNumId w:val="23"/>
  </w:num>
  <w:num w:numId="106">
    <w:abstractNumId w:val="23"/>
  </w:num>
  <w:num w:numId="107">
    <w:abstractNumId w:val="23"/>
  </w:num>
  <w:num w:numId="108">
    <w:abstractNumId w:val="23"/>
  </w:num>
  <w:num w:numId="109">
    <w:abstractNumId w:val="23"/>
  </w:num>
  <w:num w:numId="110">
    <w:abstractNumId w:val="2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 w:numId="118">
    <w:abstractNumId w:val="23"/>
  </w:num>
  <w:num w:numId="119">
    <w:abstractNumId w:val="23"/>
  </w:num>
  <w:num w:numId="120">
    <w:abstractNumId w:val="23"/>
  </w:num>
  <w:num w:numId="121">
    <w:abstractNumId w:val="23"/>
  </w:num>
  <w:num w:numId="122">
    <w:abstractNumId w:val="23"/>
  </w:num>
  <w:num w:numId="123">
    <w:abstractNumId w:val="23"/>
  </w:num>
  <w:num w:numId="124">
    <w:abstractNumId w:val="23"/>
  </w:num>
  <w:num w:numId="125">
    <w:abstractNumId w:val="23"/>
  </w:num>
  <w:num w:numId="126">
    <w:abstractNumId w:val="23"/>
  </w:num>
  <w:num w:numId="127">
    <w:abstractNumId w:val="2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675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uk-UA" w:eastAsia="uk-UA" w:bidi="ar-SA"/>
    </w:rPr>
  </w:style>
  <w:style w:type="paragraph" w:styleId="Heading1">
    <w:name w:val="Heading 1"/>
    <w:basedOn w:val="Normal"/>
    <w:next w:val="Normal"/>
    <w:link w:val="1"/>
    <w:qFormat/>
    <w:rsid w:val="00c2675a"/>
    <w:pPr>
      <w:keepNext w:val="true"/>
      <w:ind w:hanging="851"/>
      <w:outlineLvl w:val="0"/>
    </w:pPr>
    <w:rPr>
      <w:b/>
      <w:sz w:val="28"/>
      <w:szCs w:val="20"/>
      <w:lang w:eastAsia="ru-RU"/>
    </w:rPr>
  </w:style>
  <w:style w:type="paragraph" w:styleId="Heading2">
    <w:name w:val="Heading 2"/>
    <w:basedOn w:val="Normal"/>
    <w:next w:val="Normal"/>
    <w:link w:val="2"/>
    <w:uiPriority w:val="9"/>
    <w:semiHidden/>
    <w:unhideWhenUsed/>
    <w:qFormat/>
    <w:rsid w:val="000c782d"/>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Normal"/>
    <w:next w:val="Normal"/>
    <w:link w:val="4"/>
    <w:uiPriority w:val="9"/>
    <w:semiHidden/>
    <w:unhideWhenUsed/>
    <w:qFormat/>
    <w:rsid w:val="00fa5bce"/>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c2675a"/>
    <w:rPr>
      <w:rFonts w:ascii="Times New Roman" w:hAnsi="Times New Roman" w:eastAsia="Times New Roman" w:cs="Times New Roman"/>
      <w:b/>
      <w:sz w:val="28"/>
      <w:szCs w:val="20"/>
      <w:lang w:val="uk-UA" w:eastAsia="ru-RU"/>
    </w:rPr>
  </w:style>
  <w:style w:type="character" w:styleId="Strong">
    <w:name w:val="Strong"/>
    <w:basedOn w:val="DefaultParagraphFont"/>
    <w:uiPriority w:val="22"/>
    <w:qFormat/>
    <w:rsid w:val="00c2675a"/>
    <w:rPr>
      <w:rFonts w:cs="Times New Roman"/>
      <w:b/>
      <w:bCs/>
    </w:rPr>
  </w:style>
  <w:style w:type="character" w:styleId="Style11" w:customStyle="1">
    <w:name w:val="Верхний колонтитул Знак"/>
    <w:basedOn w:val="DefaultParagraphFont"/>
    <w:uiPriority w:val="99"/>
    <w:qFormat/>
    <w:rsid w:val="00c2675a"/>
    <w:rPr>
      <w:rFonts w:ascii="Times New Roman" w:hAnsi="Times New Roman" w:eastAsia="Times New Roman" w:cs="Times New Roman"/>
      <w:sz w:val="24"/>
      <w:szCs w:val="24"/>
      <w:lang w:val="uk-UA" w:eastAsia="uk-UA"/>
    </w:rPr>
  </w:style>
  <w:style w:type="character" w:styleId="Style12" w:customStyle="1">
    <w:name w:val="Основной текст Знак"/>
    <w:basedOn w:val="DefaultParagraphFont"/>
    <w:qFormat/>
    <w:rsid w:val="00c2675a"/>
    <w:rPr>
      <w:rFonts w:ascii="Times New Roman" w:hAnsi="Times New Roman" w:eastAsia="Times New Roman" w:cs="Times New Roman"/>
      <w:sz w:val="28"/>
      <w:szCs w:val="20"/>
      <w:lang w:val="uk-UA" w:eastAsia="ru-RU"/>
    </w:rPr>
  </w:style>
  <w:style w:type="character" w:styleId="FontStyle11" w:customStyle="1">
    <w:name w:val="Font Style11"/>
    <w:basedOn w:val="DefaultParagraphFont"/>
    <w:qFormat/>
    <w:rsid w:val="00c2675a"/>
    <w:rPr>
      <w:rFonts w:ascii="Times New Roman" w:hAnsi="Times New Roman" w:cs="Times New Roman"/>
      <w:sz w:val="26"/>
      <w:szCs w:val="26"/>
    </w:rPr>
  </w:style>
  <w:style w:type="character" w:styleId="Textexposedshow" w:customStyle="1">
    <w:name w:val="text_exposed_show"/>
    <w:basedOn w:val="DefaultParagraphFont"/>
    <w:qFormat/>
    <w:rsid w:val="00712ca1"/>
    <w:rPr/>
  </w:style>
  <w:style w:type="character" w:styleId="Hyperlink">
    <w:name w:val="Hyperlink"/>
    <w:basedOn w:val="DefaultParagraphFont"/>
    <w:uiPriority w:val="99"/>
    <w:semiHidden/>
    <w:unhideWhenUsed/>
    <w:rsid w:val="00712ca1"/>
    <w:rPr>
      <w:color w:val="0000FF"/>
      <w:u w:val="single"/>
    </w:rPr>
  </w:style>
  <w:style w:type="character" w:styleId="Style13" w:customStyle="1">
    <w:name w:val="Нижний колонтитул Знак"/>
    <w:basedOn w:val="DefaultParagraphFont"/>
    <w:uiPriority w:val="99"/>
    <w:qFormat/>
    <w:rsid w:val="00647608"/>
    <w:rPr>
      <w:rFonts w:ascii="Times New Roman" w:hAnsi="Times New Roman" w:eastAsia="Times New Roman" w:cs="Times New Roman"/>
      <w:sz w:val="24"/>
      <w:szCs w:val="24"/>
      <w:lang w:val="uk-UA" w:eastAsia="uk-UA"/>
    </w:rPr>
  </w:style>
  <w:style w:type="character" w:styleId="4" w:customStyle="1">
    <w:name w:val="Заголовок 4 Знак"/>
    <w:basedOn w:val="DefaultParagraphFont"/>
    <w:qFormat/>
    <w:rsid w:val="00fa5bce"/>
    <w:rPr>
      <w:rFonts w:ascii="Cambria" w:hAnsi="Cambria" w:eastAsia="" w:cs="" w:asciiTheme="majorHAnsi" w:cstheme="majorBidi" w:eastAsiaTheme="majorEastAsia" w:hAnsiTheme="majorHAnsi"/>
      <w:b/>
      <w:bCs/>
      <w:i/>
      <w:iCs/>
      <w:color w:themeColor="accent1" w:val="4F81BD"/>
      <w:sz w:val="24"/>
      <w:szCs w:val="24"/>
      <w:lang w:val="uk-UA" w:eastAsia="uk-UA"/>
    </w:rPr>
  </w:style>
  <w:style w:type="character" w:styleId="Style14" w:customStyle="1">
    <w:name w:val="Текст выноски Знак"/>
    <w:basedOn w:val="DefaultParagraphFont"/>
    <w:link w:val="BalloonText"/>
    <w:uiPriority w:val="99"/>
    <w:semiHidden/>
    <w:qFormat/>
    <w:rsid w:val="007e17a7"/>
    <w:rPr>
      <w:rFonts w:ascii="Tahoma" w:hAnsi="Tahoma" w:eastAsia="Times New Roman" w:cs="Tahoma"/>
      <w:sz w:val="16"/>
      <w:szCs w:val="16"/>
      <w:lang w:val="uk-UA" w:eastAsia="uk-UA"/>
    </w:rPr>
  </w:style>
  <w:style w:type="character" w:styleId="2" w:customStyle="1">
    <w:name w:val="Заголовок 2 Знак"/>
    <w:basedOn w:val="DefaultParagraphFont"/>
    <w:uiPriority w:val="9"/>
    <w:semiHidden/>
    <w:qFormat/>
    <w:rsid w:val="000c782d"/>
    <w:rPr>
      <w:rFonts w:ascii="Cambria" w:hAnsi="Cambria" w:eastAsia="" w:cs="" w:asciiTheme="majorHAnsi" w:cstheme="majorBidi" w:eastAsiaTheme="majorEastAsia" w:hAnsiTheme="majorHAnsi"/>
      <w:b/>
      <w:bCs/>
      <w:color w:themeColor="accent1" w:val="4F81BD"/>
      <w:sz w:val="26"/>
      <w:szCs w:val="26"/>
      <w:lang w:val="uk-UA" w:eastAsia="uk-UA"/>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2"/>
    <w:rsid w:val="00c2675a"/>
    <w:pPr>
      <w:suppressAutoHyphens w:val="true"/>
    </w:pPr>
    <w:rPr>
      <w:sz w:val="28"/>
      <w:szCs w:val="20"/>
      <w:lang w:eastAsia="ru-RU"/>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NormalWeb">
    <w:name w:val="Normal (Web)"/>
    <w:basedOn w:val="Normal"/>
    <w:uiPriority w:val="99"/>
    <w:qFormat/>
    <w:rsid w:val="00c2675a"/>
    <w:pPr>
      <w:spacing w:beforeAutospacing="1" w:afterAutospacing="1"/>
    </w:pPr>
    <w:rPr/>
  </w:style>
  <w:style w:type="paragraph" w:styleId="ListParagraph">
    <w:name w:val="List Paragraph"/>
    <w:basedOn w:val="Normal"/>
    <w:uiPriority w:val="34"/>
    <w:qFormat/>
    <w:rsid w:val="00c2675a"/>
    <w:pPr>
      <w:spacing w:lineRule="auto" w:line="276" w:before="0" w:after="200"/>
      <w:ind w:left="720"/>
      <w:contextualSpacing/>
    </w:pPr>
    <w:rPr>
      <w:rFonts w:ascii="Calibri" w:hAnsi="Calibri"/>
      <w:sz w:val="22"/>
      <w:szCs w:val="22"/>
      <w:lang w:val="ru-RU" w:eastAsia="ru-RU"/>
    </w:rPr>
  </w:style>
  <w:style w:type="paragraph" w:styleId="Style17">
    <w:name w:val="Колонтитул"/>
    <w:basedOn w:val="Normal"/>
    <w:qFormat/>
    <w:pPr/>
    <w:rPr/>
  </w:style>
  <w:style w:type="paragraph" w:styleId="Header">
    <w:name w:val="Header"/>
    <w:basedOn w:val="Normal"/>
    <w:link w:val="Style11"/>
    <w:uiPriority w:val="99"/>
    <w:unhideWhenUsed/>
    <w:rsid w:val="00c2675a"/>
    <w:pPr>
      <w:tabs>
        <w:tab w:val="clear" w:pos="708"/>
        <w:tab w:val="center" w:pos="4677" w:leader="none"/>
        <w:tab w:val="right" w:pos="9355" w:leader="none"/>
      </w:tabs>
    </w:pPr>
    <w:rPr/>
  </w:style>
  <w:style w:type="paragraph" w:styleId="NoSpacing">
    <w:name w:val="No Spacing"/>
    <w:uiPriority w:val="1"/>
    <w:qFormat/>
    <w:rsid w:val="00c2675a"/>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Footer">
    <w:name w:val="Footer"/>
    <w:basedOn w:val="Normal"/>
    <w:link w:val="Style13"/>
    <w:uiPriority w:val="99"/>
    <w:unhideWhenUsed/>
    <w:rsid w:val="00647608"/>
    <w:pPr>
      <w:tabs>
        <w:tab w:val="clear" w:pos="708"/>
        <w:tab w:val="center" w:pos="4677" w:leader="none"/>
        <w:tab w:val="right" w:pos="9355" w:leader="none"/>
      </w:tabs>
    </w:pPr>
    <w:rPr/>
  </w:style>
  <w:style w:type="paragraph" w:styleId="BalloonText">
    <w:name w:val="Balloon Text"/>
    <w:basedOn w:val="Normal"/>
    <w:link w:val="Style14"/>
    <w:uiPriority w:val="99"/>
    <w:semiHidden/>
    <w:unhideWhenUsed/>
    <w:qFormat/>
    <w:rsid w:val="007e17a7"/>
    <w:pPr/>
    <w:rPr>
      <w:rFonts w:ascii="Tahoma" w:hAnsi="Tahoma" w:cs="Tahoma"/>
      <w:sz w:val="16"/>
      <w:szCs w:val="16"/>
    </w:rPr>
  </w:style>
  <w:style w:type="paragraph" w:styleId="11" w:customStyle="1">
    <w:name w:val="Обычный1"/>
    <w:qFormat/>
    <w:rsid w:val="00086791"/>
    <w:pPr>
      <w:widowControl w:val="false"/>
      <w:suppressAutoHyphens w:val="true"/>
      <w:bidi w:val="0"/>
      <w:spacing w:lineRule="auto" w:line="300" w:before="0" w:after="0"/>
      <w:ind w:firstLine="680"/>
      <w:jc w:val="left"/>
    </w:pPr>
    <w:rPr>
      <w:rFonts w:ascii="Times New Roman" w:hAnsi="Times New Roman" w:eastAsia="Times New Roman" w:cs="Times New Roman"/>
      <w:color w:val="auto"/>
      <w:kern w:val="0"/>
      <w:sz w:val="22"/>
      <w:szCs w:val="20"/>
      <w:lang w:val="uk-UA"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99"/>
    <w:rsid w:val="0008679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99"/>
    <w:rsid w:val="001e27d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hyperlink" Target="https://osvita.ua/legislation/Ser_osv/93470/"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3.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800" spc="-1" strike="noStrike">
                <a:solidFill>
                  <a:srgbClr val="000000"/>
                </a:solidFill>
                <a:latin typeface="Calibri"/>
              </a:defRPr>
            </a:pPr>
            <a:r>
              <a:rPr b="1" lang="ru-RU" sz="1800" spc="-1" strike="noStrike">
                <a:solidFill>
                  <a:srgbClr val="000000"/>
                </a:solidFill>
                <a:latin typeface="Calibri"/>
              </a:rPr>
              <a:t>Кількісний склад педагогічних працівників 2024/2025 н.р.</a:t>
            </a:r>
          </a:p>
        </c:rich>
      </c:tx>
      <c:overlay val="0"/>
      <c:spPr>
        <a:noFill/>
        <a:ln w="0">
          <a:noFill/>
        </a:ln>
      </c:spPr>
    </c:title>
    <c:autoTitleDeleted val="0"/>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col"/>
        <c:grouping val="clustered"/>
        <c:varyColors val="0"/>
        <c:ser>
          <c:idx val="0"/>
          <c:order val="0"/>
          <c:tx>
            <c:strRef>
              <c:f>label 0</c:f>
              <c:strCache>
                <c:ptCount val="1"/>
                <c:pt idx="0">
                  <c:v>Столбец1</c:v>
                </c:pt>
              </c:strCache>
            </c:strRef>
          </c:tx>
          <c:spPr>
            <a:solidFill>
              <a:srgbClr val="4f81bd"/>
            </a:solidFill>
            <a:ln w="9360">
              <a:solidFill>
                <a:srgbClr val="f9f9f9"/>
              </a:solidFill>
              <a:round/>
            </a:ln>
          </c:spPr>
          <c:invertIfNegative val="0"/>
          <c:dLbls>
            <c:numFmt formatCode="General" sourceLinked="0"/>
            <c:txPr>
              <a:bodyPr wrap="square"/>
              <a:lstStyle/>
              <a:p>
                <a:pPr>
                  <a:defRPr b="1" i="1" sz="1400" spc="-1" strike="noStrike">
                    <a:solidFill>
                      <a:srgbClr val="0070c0"/>
                    </a:solidFill>
                    <a:latin typeface="Times New Roman"/>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учителі</c:v>
                </c:pt>
                <c:pt idx="1">
                  <c:v>вихователі</c:v>
                </c:pt>
                <c:pt idx="2">
                  <c:v>керівники гуртків</c:v>
                </c:pt>
                <c:pt idx="3">
                  <c:v>корекційні педагоги</c:v>
                </c:pt>
              </c:strCache>
            </c:strRef>
          </c:cat>
          <c:val>
            <c:numRef>
              <c:f>0</c:f>
              <c:numCache>
                <c:formatCode>General</c:formatCode>
                <c:ptCount val="4"/>
                <c:pt idx="0">
                  <c:v>25</c:v>
                </c:pt>
                <c:pt idx="1">
                  <c:v>12</c:v>
                </c:pt>
                <c:pt idx="2">
                  <c:v>5</c:v>
                </c:pt>
                <c:pt idx="3">
                  <c:v>23</c:v>
                </c:pt>
              </c:numCache>
            </c:numRef>
          </c:val>
        </c:ser>
        <c:gapWidth val="150"/>
        <c:shape val="cylinder"/>
        <c:axId val="83831177"/>
        <c:axId val="22222026"/>
        <c:axId val="0"/>
      </c:bar3DChart>
      <c:catAx>
        <c:axId val="83831177"/>
        <c:scaling>
          <c:orientation val="minMax"/>
        </c:scaling>
        <c:delete val="0"/>
        <c:axPos val="b"/>
        <c:numFmt formatCode="[$-419]dd/mm/yyyy"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22222026"/>
        <c:crosses val="autoZero"/>
        <c:auto val="1"/>
        <c:lblAlgn val="ctr"/>
        <c:lblOffset val="100"/>
        <c:noMultiLvlLbl val="0"/>
      </c:catAx>
      <c:valAx>
        <c:axId val="22222026"/>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83831177"/>
        <c:crosses val="autoZero"/>
        <c:crossBetween val="between"/>
      </c:valAx>
    </c:plotArea>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800" spc="-1" strike="noStrike">
                <a:solidFill>
                  <a:srgbClr val="000000"/>
                </a:solidFill>
                <a:latin typeface="Calibri"/>
              </a:defRPr>
            </a:pPr>
            <a:r>
              <a:rPr b="1" lang="ru-RU" sz="1800" spc="-1" strike="noStrike">
                <a:solidFill>
                  <a:srgbClr val="000000"/>
                </a:solidFill>
                <a:latin typeface="Calibri"/>
              </a:rPr>
              <a:t>Якісний склад педагогічних працівників 2024/2025 н.р.</a:t>
            </a:r>
          </a:p>
        </c:rich>
      </c:tx>
      <c:layout>
        <c:manualLayout>
          <c:xMode val="edge"/>
          <c:yMode val="edge"/>
          <c:x val="0.146643330416302"/>
          <c:y val="0"/>
        </c:manualLayout>
      </c:layout>
      <c:overlay val="0"/>
      <c:spPr>
        <a:noFill/>
        <a:ln w="0">
          <a:noFill/>
        </a:ln>
      </c:spPr>
    </c:title>
    <c:autoTitleDeleted val="0"/>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1301875"/>
          <c:y val="0.203777777777778"/>
          <c:w val="0.8498125"/>
          <c:h val="0.337"/>
        </c:manualLayout>
      </c:layout>
      <c:bar3DChart>
        <c:barDir val="col"/>
        <c:grouping val="clustered"/>
        <c:varyColors val="0"/>
        <c:ser>
          <c:idx val="0"/>
          <c:order val="0"/>
          <c:tx>
            <c:strRef>
              <c:f>label 0</c:f>
              <c:strCache>
                <c:ptCount val="1"/>
                <c:pt idx="0">
                  <c:v>Столбец1</c:v>
                </c:pt>
              </c:strCache>
            </c:strRef>
          </c:tx>
          <c:spPr>
            <a:solidFill>
              <a:srgbClr val="4bacc6"/>
            </a:solidFill>
            <a:ln w="9360">
              <a:solidFill>
                <a:srgbClr val="f9f9f9"/>
              </a:solidFill>
              <a:round/>
            </a:ln>
          </c:spPr>
          <c:invertIfNegative val="0"/>
          <c:dLbls>
            <c:numFmt formatCode="General" sourceLinked="0"/>
            <c:txPr>
              <a:bodyPr wrap="square"/>
              <a:lstStyle/>
              <a:p>
                <a:pPr>
                  <a:defRPr b="0" sz="1000" spc="-1" strike="noStrike">
                    <a:solidFill>
                      <a:srgbClr val="00b050"/>
                    </a:solidFill>
                    <a:latin typeface="Arial Black"/>
                  </a:defRPr>
                </a:pPr>
              </a:p>
            </c:txPr>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7"/>
                <c:pt idx="0">
                  <c:v>спеціаліст вищої категорії</c:v>
                </c:pt>
                <c:pt idx="1">
                  <c:v>спеціаліст першої категорії</c:v>
                </c:pt>
                <c:pt idx="2">
                  <c:v>спеціаліст другої категорії</c:v>
                </c:pt>
                <c:pt idx="3">
                  <c:v>спеціаліст</c:v>
                </c:pt>
                <c:pt idx="4">
                  <c:v>звання "старший учитель"</c:v>
                </c:pt>
                <c:pt idx="5">
                  <c:v>звання "вчитель-методист"</c:v>
                </c:pt>
                <c:pt idx="6">
                  <c:v>звання "виховательметодист"</c:v>
                </c:pt>
              </c:strCache>
            </c:strRef>
          </c:cat>
          <c:val>
            <c:numRef>
              <c:f>0</c:f>
              <c:numCache>
                <c:formatCode>General</c:formatCode>
                <c:ptCount val="7"/>
                <c:pt idx="0">
                  <c:v>32</c:v>
                </c:pt>
                <c:pt idx="1">
                  <c:v>14</c:v>
                </c:pt>
                <c:pt idx="2">
                  <c:v>4</c:v>
                </c:pt>
                <c:pt idx="3">
                  <c:v>7</c:v>
                </c:pt>
                <c:pt idx="4">
                  <c:v>16</c:v>
                </c:pt>
                <c:pt idx="5">
                  <c:v>2</c:v>
                </c:pt>
                <c:pt idx="6">
                  <c:v>2</c:v>
                </c:pt>
              </c:numCache>
            </c:numRef>
          </c:val>
        </c:ser>
        <c:gapWidth val="150"/>
        <c:shape val="cylinder"/>
        <c:axId val="73095676"/>
        <c:axId val="65086151"/>
        <c:axId val="0"/>
      </c:bar3DChart>
      <c:catAx>
        <c:axId val="73095676"/>
        <c:scaling>
          <c:orientation val="minMax"/>
        </c:scaling>
        <c:delete val="0"/>
        <c:axPos val="b"/>
        <c:numFmt formatCode="[$-419]dd/mm/yyyy" sourceLinked="0"/>
        <c:majorTickMark val="out"/>
        <c:minorTickMark val="none"/>
        <c:tickLblPos val="nextTo"/>
        <c:spPr>
          <a:ln w="9360">
            <a:solidFill>
              <a:srgbClr val="878787"/>
            </a:solidFill>
            <a:round/>
          </a:ln>
        </c:spPr>
        <c:txPr>
          <a:bodyPr/>
          <a:lstStyle/>
          <a:p>
            <a:pPr>
              <a:defRPr b="0" sz="800" spc="-1" strike="noStrike">
                <a:solidFill>
                  <a:srgbClr val="000000"/>
                </a:solidFill>
                <a:latin typeface="Times New Roman"/>
              </a:defRPr>
            </a:pPr>
          </a:p>
        </c:txPr>
        <c:crossAx val="65086151"/>
        <c:crosses val="autoZero"/>
        <c:auto val="1"/>
        <c:lblAlgn val="ctr"/>
        <c:lblOffset val="100"/>
        <c:noMultiLvlLbl val="0"/>
      </c:catAx>
      <c:valAx>
        <c:axId val="6508615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3095676"/>
        <c:crosses val="autoZero"/>
        <c:crossBetween val="between"/>
      </c:valAx>
    </c:plotArea>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ru-RU" sz="1600" spc="-1" strike="noStrike">
                <a:solidFill>
                  <a:srgbClr val="000000"/>
                </a:solidFill>
                <a:latin typeface="Times New Roman"/>
              </a:defRPr>
            </a:pPr>
            <a:r>
              <a:rPr b="1" lang="ru-RU" sz="1600" spc="-1" strike="noStrike">
                <a:solidFill>
                  <a:srgbClr val="000000"/>
                </a:solidFill>
                <a:latin typeface="Times New Roman"/>
              </a:rPr>
              <a:t>Підвищення кваліфікації педагогічних працівників протягом 2020-2024р.
(2024 станом на 25.12.2024)</a:t>
            </a:r>
          </a:p>
        </c:rich>
      </c:tx>
      <c:overlay val="0"/>
      <c:spPr>
        <a:noFill/>
        <a:ln w="0">
          <a:noFill/>
        </a:ln>
      </c:spPr>
    </c:title>
    <c:autoTitleDeleted val="0"/>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col"/>
        <c:grouping val="stacked"/>
        <c:varyColors val="0"/>
        <c:ser>
          <c:idx val="0"/>
          <c:order val="0"/>
          <c:tx>
            <c:strRef>
              <c:f>label 0</c:f>
              <c:strCache>
                <c:ptCount val="1"/>
                <c:pt idx="0">
                  <c:v>Столбец1</c:v>
                </c:pt>
              </c:strCache>
            </c:strRef>
          </c:tx>
          <c:spPr>
            <a:solidFill>
              <a:srgbClr val="4f81bd"/>
            </a:solidFill>
            <a:ln w="0">
              <a:noFill/>
            </a:ln>
          </c:spPr>
          <c:invertIfNegative val="0"/>
          <c:dLbls>
            <c:txPr>
              <a:bodyPr wrap="square"/>
              <a:lstStyle/>
              <a:p>
                <a:pPr>
                  <a:defRPr b="0" sz="1000" spc="-1" strike="noStrike">
                    <a:solidFill>
                      <a:srgbClr val="000000"/>
                    </a:solidFill>
                    <a:latin typeface="Calibri"/>
                  </a:defRPr>
                </a:pPr>
              </a:p>
            </c:txPr>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2020</c:v>
                </c:pt>
                <c:pt idx="1">
                  <c:v>2021</c:v>
                </c:pt>
                <c:pt idx="2">
                  <c:v>2022</c:v>
                </c:pt>
                <c:pt idx="3">
                  <c:v>2023</c:v>
                </c:pt>
                <c:pt idx="4">
                  <c:v>2024</c:v>
                </c:pt>
              </c:strCache>
            </c:strRef>
          </c:cat>
          <c:val>
            <c:numRef>
              <c:f>0</c:f>
              <c:numCache>
                <c:formatCode>General</c:formatCode>
                <c:ptCount val="5"/>
                <c:pt idx="0">
                  <c:v>30</c:v>
                </c:pt>
                <c:pt idx="1">
                  <c:v>58</c:v>
                </c:pt>
                <c:pt idx="2">
                  <c:v>68</c:v>
                </c:pt>
                <c:pt idx="3">
                  <c:v>75</c:v>
                </c:pt>
                <c:pt idx="4">
                  <c:v>81</c:v>
                </c:pt>
              </c:numCache>
            </c:numRef>
          </c:val>
        </c:ser>
        <c:gapWidth val="150"/>
        <c:shape val="box"/>
        <c:axId val="77902460"/>
        <c:axId val="46858315"/>
        <c:axId val="0"/>
      </c:bar3DChart>
      <c:catAx>
        <c:axId val="77902460"/>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46858315"/>
        <c:crosses val="autoZero"/>
        <c:auto val="1"/>
        <c:lblAlgn val="ctr"/>
        <c:lblOffset val="100"/>
        <c:noMultiLvlLbl val="0"/>
      </c:catAx>
      <c:valAx>
        <c:axId val="46858315"/>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77902460"/>
        <c:crosses val="autoZero"/>
        <c:crossBetween val="between"/>
      </c:valAx>
    </c:plotArea>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9F65-E5B7-47C9-A53A-9500F030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Application>LibreOffice/7.6.4.1$Windows_X86_64 LibreOffice_project/e19e193f88cd6c0525a17fb7a176ed8e6a3e2aa1</Application>
  <AppVersion>15.0000</AppVersion>
  <Pages>42</Pages>
  <Words>8637</Words>
  <Characters>61864</Characters>
  <CharactersWithSpaces>70051</CharactersWithSpaces>
  <Paragraphs>409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2022-12-27T08:50:00Z</dcterms:created>
  <dc:creator>Admin</dc:creator>
  <dc:description/>
  <dc:language>ru-RU</dc:language>
  <cp:lastModifiedBy/>
  <cp:lastPrinted>2023-07-15T09:00:00Z</cp:lastPrinted>
  <dcterms:modified xsi:type="dcterms:W3CDTF">2025-10-27T16:28:37Z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