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EF17C" w14:textId="77777777" w:rsidR="001B4046" w:rsidRDefault="001B4046">
      <w:pPr>
        <w:pStyle w:val="a3"/>
        <w:ind w:left="0"/>
        <w:rPr>
          <w:sz w:val="5"/>
        </w:rPr>
      </w:pPr>
    </w:p>
    <w:p w14:paraId="60E2D11A" w14:textId="77777777" w:rsidR="00173341" w:rsidRPr="00A610BC" w:rsidRDefault="00173341" w:rsidP="00173341">
      <w:pPr>
        <w:ind w:right="209"/>
        <w:rPr>
          <w:b/>
          <w:sz w:val="24"/>
          <w:szCs w:val="24"/>
        </w:rPr>
      </w:pPr>
      <w:r w:rsidRPr="00A610BC">
        <w:rPr>
          <w:b/>
          <w:sz w:val="24"/>
          <w:szCs w:val="24"/>
        </w:rPr>
        <w:t xml:space="preserve">СХВАЛЕНО                                                     </w:t>
      </w:r>
      <w:r w:rsidR="00A610BC">
        <w:rPr>
          <w:b/>
          <w:sz w:val="24"/>
          <w:szCs w:val="24"/>
        </w:rPr>
        <w:t xml:space="preserve">                           </w:t>
      </w:r>
      <w:r w:rsidR="00A610BC" w:rsidRPr="00A610BC">
        <w:rPr>
          <w:b/>
          <w:sz w:val="24"/>
          <w:szCs w:val="24"/>
        </w:rPr>
        <w:t xml:space="preserve"> </w:t>
      </w:r>
      <w:r w:rsidRPr="00A610BC">
        <w:rPr>
          <w:b/>
          <w:sz w:val="24"/>
          <w:szCs w:val="24"/>
        </w:rPr>
        <w:t>ЗАТВЕРДЖУЮ</w:t>
      </w:r>
    </w:p>
    <w:p w14:paraId="787CAEFB" w14:textId="77777777" w:rsidR="00173341" w:rsidRPr="00A610BC" w:rsidRDefault="00173341" w:rsidP="00173341">
      <w:pPr>
        <w:ind w:right="209"/>
        <w:rPr>
          <w:sz w:val="24"/>
          <w:szCs w:val="24"/>
        </w:rPr>
      </w:pPr>
      <w:r w:rsidRPr="00A610BC">
        <w:rPr>
          <w:sz w:val="24"/>
          <w:szCs w:val="24"/>
        </w:rPr>
        <w:t xml:space="preserve">Протокол №__ засідання педагогічної ради         </w:t>
      </w:r>
      <w:r w:rsidR="00A610BC">
        <w:rPr>
          <w:sz w:val="24"/>
          <w:szCs w:val="24"/>
        </w:rPr>
        <w:t xml:space="preserve">                     </w:t>
      </w:r>
      <w:r w:rsidRPr="00A610BC">
        <w:rPr>
          <w:sz w:val="24"/>
          <w:szCs w:val="24"/>
        </w:rPr>
        <w:t xml:space="preserve">Директор </w:t>
      </w:r>
    </w:p>
    <w:p w14:paraId="6251D089" w14:textId="77777777" w:rsidR="00173341" w:rsidRPr="00A610BC" w:rsidRDefault="00173341" w:rsidP="00173341">
      <w:pPr>
        <w:ind w:right="209"/>
        <w:rPr>
          <w:sz w:val="24"/>
          <w:szCs w:val="24"/>
        </w:rPr>
      </w:pPr>
      <w:r w:rsidRPr="00A610BC">
        <w:rPr>
          <w:sz w:val="24"/>
          <w:szCs w:val="24"/>
        </w:rPr>
        <w:t>_____</w:t>
      </w:r>
      <w:r w:rsidR="00A610BC">
        <w:rPr>
          <w:sz w:val="24"/>
          <w:szCs w:val="24"/>
        </w:rPr>
        <w:t xml:space="preserve">____________________________                </w:t>
      </w:r>
      <w:r w:rsidRPr="00A610BC">
        <w:rPr>
          <w:sz w:val="24"/>
          <w:szCs w:val="24"/>
        </w:rPr>
        <w:t xml:space="preserve">        </w:t>
      </w:r>
      <w:r w:rsidR="00A610BC">
        <w:rPr>
          <w:sz w:val="24"/>
          <w:szCs w:val="24"/>
        </w:rPr>
        <w:t xml:space="preserve">              __________________________</w:t>
      </w:r>
    </w:p>
    <w:p w14:paraId="77BA139F" w14:textId="77777777" w:rsidR="00173341" w:rsidRPr="00A610BC" w:rsidRDefault="00173341" w:rsidP="00173341">
      <w:pPr>
        <w:ind w:right="209"/>
        <w:rPr>
          <w:sz w:val="24"/>
          <w:szCs w:val="24"/>
        </w:rPr>
      </w:pPr>
      <w:r w:rsidRPr="00A610BC">
        <w:rPr>
          <w:sz w:val="24"/>
          <w:szCs w:val="24"/>
        </w:rPr>
        <w:t>_____</w:t>
      </w:r>
      <w:r w:rsidR="00A610BC">
        <w:rPr>
          <w:sz w:val="24"/>
          <w:szCs w:val="24"/>
        </w:rPr>
        <w:t>____________________________</w:t>
      </w:r>
      <w:r w:rsidRPr="00A610BC">
        <w:rPr>
          <w:sz w:val="24"/>
          <w:szCs w:val="24"/>
        </w:rPr>
        <w:t xml:space="preserve">                       </w:t>
      </w:r>
      <w:r w:rsidR="00A610BC">
        <w:rPr>
          <w:sz w:val="24"/>
          <w:szCs w:val="24"/>
        </w:rPr>
        <w:t xml:space="preserve">               __________________________</w:t>
      </w:r>
    </w:p>
    <w:p w14:paraId="388FC4A1" w14:textId="77777777" w:rsidR="00173341" w:rsidRPr="00A610BC" w:rsidRDefault="00173341" w:rsidP="00173341">
      <w:pPr>
        <w:ind w:right="209"/>
        <w:rPr>
          <w:sz w:val="24"/>
          <w:szCs w:val="24"/>
        </w:rPr>
      </w:pPr>
      <w:r w:rsidRPr="00A610BC">
        <w:rPr>
          <w:sz w:val="24"/>
          <w:szCs w:val="24"/>
        </w:rPr>
        <w:t xml:space="preserve">Від ______ 20__р.                  </w:t>
      </w:r>
      <w:r w:rsidR="00A610BC">
        <w:rPr>
          <w:sz w:val="24"/>
          <w:szCs w:val="24"/>
        </w:rPr>
        <w:t xml:space="preserve">                                                       __________________________</w:t>
      </w:r>
    </w:p>
    <w:p w14:paraId="7E7736B7" w14:textId="77777777" w:rsidR="00173341" w:rsidRPr="00A610BC" w:rsidRDefault="00173341" w:rsidP="00173341">
      <w:pPr>
        <w:ind w:right="209"/>
        <w:rPr>
          <w:sz w:val="24"/>
          <w:szCs w:val="24"/>
        </w:rPr>
      </w:pPr>
      <w:r w:rsidRPr="00A610BC">
        <w:rPr>
          <w:sz w:val="24"/>
          <w:szCs w:val="24"/>
        </w:rPr>
        <w:t xml:space="preserve">                                                                                                        Наказ №__</w:t>
      </w:r>
      <w:r w:rsidR="00A610BC">
        <w:rPr>
          <w:sz w:val="24"/>
          <w:szCs w:val="24"/>
        </w:rPr>
        <w:t>від______________</w:t>
      </w:r>
    </w:p>
    <w:p w14:paraId="3E7B0FB4" w14:textId="77777777" w:rsidR="00173341" w:rsidRPr="00A610BC" w:rsidRDefault="00173341" w:rsidP="00173341">
      <w:pPr>
        <w:ind w:right="209"/>
        <w:rPr>
          <w:sz w:val="24"/>
          <w:szCs w:val="24"/>
        </w:rPr>
      </w:pPr>
    </w:p>
    <w:p w14:paraId="121644BC" w14:textId="77777777" w:rsidR="00173341" w:rsidRDefault="00173341" w:rsidP="00173341">
      <w:pPr>
        <w:ind w:right="209"/>
        <w:rPr>
          <w:sz w:val="20"/>
        </w:rPr>
      </w:pPr>
    </w:p>
    <w:p w14:paraId="7B5799B0" w14:textId="77777777" w:rsidR="00173341" w:rsidRDefault="00173341" w:rsidP="00173341">
      <w:pPr>
        <w:ind w:right="209"/>
        <w:rPr>
          <w:sz w:val="20"/>
        </w:rPr>
      </w:pPr>
    </w:p>
    <w:p w14:paraId="6AAFFA62" w14:textId="77777777" w:rsidR="00173341" w:rsidRDefault="00173341" w:rsidP="00173341">
      <w:pPr>
        <w:ind w:right="209"/>
        <w:rPr>
          <w:sz w:val="20"/>
        </w:rPr>
      </w:pPr>
    </w:p>
    <w:p w14:paraId="7C256EC5" w14:textId="77777777" w:rsidR="00173341" w:rsidRDefault="00173341" w:rsidP="00173341">
      <w:pPr>
        <w:ind w:right="209"/>
        <w:rPr>
          <w:sz w:val="20"/>
        </w:rPr>
      </w:pPr>
    </w:p>
    <w:p w14:paraId="43176E5B" w14:textId="77777777" w:rsidR="00173341" w:rsidRDefault="00173341" w:rsidP="00173341">
      <w:pPr>
        <w:ind w:right="209"/>
        <w:rPr>
          <w:sz w:val="20"/>
        </w:rPr>
      </w:pPr>
    </w:p>
    <w:p w14:paraId="74F17D62" w14:textId="77777777" w:rsidR="00173341" w:rsidRDefault="00173341" w:rsidP="00173341">
      <w:pPr>
        <w:ind w:right="209"/>
        <w:rPr>
          <w:sz w:val="20"/>
        </w:rPr>
      </w:pPr>
    </w:p>
    <w:p w14:paraId="6F64211E" w14:textId="77777777" w:rsidR="00173341" w:rsidRDefault="00173341" w:rsidP="00173341">
      <w:pPr>
        <w:ind w:right="209"/>
        <w:rPr>
          <w:sz w:val="20"/>
        </w:rPr>
      </w:pPr>
    </w:p>
    <w:p w14:paraId="6F577A4D" w14:textId="77777777" w:rsidR="00173341" w:rsidRDefault="00173341" w:rsidP="00173341">
      <w:pPr>
        <w:ind w:right="209"/>
        <w:rPr>
          <w:sz w:val="20"/>
        </w:rPr>
      </w:pPr>
    </w:p>
    <w:p w14:paraId="09FBC64D" w14:textId="77777777" w:rsidR="00173341" w:rsidRPr="00A610BC" w:rsidRDefault="00173341" w:rsidP="00173341">
      <w:pPr>
        <w:ind w:right="209"/>
        <w:jc w:val="center"/>
        <w:rPr>
          <w:b/>
          <w:sz w:val="28"/>
          <w:szCs w:val="28"/>
        </w:rPr>
      </w:pPr>
      <w:r w:rsidRPr="00A610BC">
        <w:rPr>
          <w:b/>
          <w:sz w:val="28"/>
          <w:szCs w:val="28"/>
        </w:rPr>
        <w:t>ПОЛОЖЕННЯ</w:t>
      </w:r>
    </w:p>
    <w:p w14:paraId="1AF321DC" w14:textId="77777777" w:rsidR="00173341" w:rsidRPr="00A610BC" w:rsidRDefault="00173341" w:rsidP="00173341">
      <w:pPr>
        <w:ind w:right="209"/>
        <w:rPr>
          <w:b/>
          <w:sz w:val="28"/>
          <w:szCs w:val="28"/>
        </w:rPr>
      </w:pPr>
    </w:p>
    <w:p w14:paraId="7C66BD00" w14:textId="77777777" w:rsidR="00173341" w:rsidRPr="00A610BC" w:rsidRDefault="00173341" w:rsidP="00173341">
      <w:pPr>
        <w:ind w:right="209"/>
        <w:rPr>
          <w:b/>
          <w:sz w:val="28"/>
          <w:szCs w:val="28"/>
        </w:rPr>
      </w:pPr>
    </w:p>
    <w:p w14:paraId="0C6D9F2A" w14:textId="77777777" w:rsidR="00173341" w:rsidRPr="00A610BC" w:rsidRDefault="00173341" w:rsidP="00173341">
      <w:pPr>
        <w:ind w:right="209"/>
        <w:rPr>
          <w:b/>
          <w:sz w:val="28"/>
          <w:szCs w:val="28"/>
        </w:rPr>
      </w:pPr>
    </w:p>
    <w:p w14:paraId="647FD2F7" w14:textId="77777777" w:rsidR="00173341" w:rsidRPr="00A610BC" w:rsidRDefault="00173341" w:rsidP="00173341">
      <w:pPr>
        <w:ind w:right="209"/>
        <w:jc w:val="center"/>
        <w:rPr>
          <w:b/>
          <w:sz w:val="28"/>
          <w:szCs w:val="28"/>
        </w:rPr>
      </w:pPr>
      <w:r w:rsidRPr="00A610BC">
        <w:rPr>
          <w:b/>
          <w:sz w:val="28"/>
          <w:szCs w:val="28"/>
        </w:rPr>
        <w:t xml:space="preserve">Про порядок розгляду випадків </w:t>
      </w:r>
      <w:proofErr w:type="spellStart"/>
      <w:r w:rsidRPr="00A610BC">
        <w:rPr>
          <w:b/>
          <w:sz w:val="28"/>
          <w:szCs w:val="28"/>
        </w:rPr>
        <w:t>булінгу</w:t>
      </w:r>
      <w:proofErr w:type="spellEnd"/>
      <w:r w:rsidRPr="00A610BC">
        <w:rPr>
          <w:b/>
          <w:sz w:val="28"/>
          <w:szCs w:val="28"/>
        </w:rPr>
        <w:t xml:space="preserve"> (цькування)</w:t>
      </w:r>
    </w:p>
    <w:p w14:paraId="6F497224" w14:textId="40DE5C5D" w:rsidR="00A610BC" w:rsidRDefault="00173341" w:rsidP="00770BAE">
      <w:pPr>
        <w:ind w:right="209"/>
        <w:jc w:val="center"/>
        <w:rPr>
          <w:b/>
          <w:sz w:val="28"/>
          <w:szCs w:val="28"/>
        </w:rPr>
      </w:pPr>
      <w:r w:rsidRPr="00A610BC">
        <w:rPr>
          <w:b/>
          <w:sz w:val="28"/>
          <w:szCs w:val="28"/>
        </w:rPr>
        <w:t xml:space="preserve">в </w:t>
      </w:r>
      <w:r w:rsidR="00770BAE">
        <w:rPr>
          <w:b/>
          <w:sz w:val="28"/>
          <w:szCs w:val="28"/>
        </w:rPr>
        <w:t>Комунальному закладі «Хар</w:t>
      </w:r>
      <w:bookmarkStart w:id="0" w:name="_GoBack"/>
      <w:bookmarkEnd w:id="0"/>
      <w:r w:rsidR="00770BAE">
        <w:rPr>
          <w:b/>
          <w:sz w:val="28"/>
          <w:szCs w:val="28"/>
        </w:rPr>
        <w:t>ківська спеціальна школа №12»</w:t>
      </w:r>
    </w:p>
    <w:p w14:paraId="7A2F6822" w14:textId="4FC8D798" w:rsidR="00770BAE" w:rsidRDefault="00770BAE" w:rsidP="00770BAE">
      <w:pPr>
        <w:ind w:right="2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14:paraId="6FACB128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4F1542E4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7DB40C4D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7F48E041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29D0083D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2CD8D1EB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14FA0256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5638482D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4835C342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51909DCE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3402D814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6C2854D9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624C0403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1942D89C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347C9344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2A2A7331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3991F053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2EBD6B9B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33D5EFC7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315C704C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424CE6A1" w14:textId="6703CA71" w:rsidR="00770BAE" w:rsidRDefault="00770B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7A444B" w14:textId="77777777" w:rsidR="00A610BC" w:rsidRDefault="00A610BC" w:rsidP="00173341">
      <w:pPr>
        <w:ind w:right="209"/>
        <w:jc w:val="center"/>
        <w:rPr>
          <w:b/>
          <w:sz w:val="28"/>
          <w:szCs w:val="28"/>
        </w:rPr>
      </w:pPr>
    </w:p>
    <w:p w14:paraId="644E3F1D" w14:textId="77777777" w:rsidR="001B4046" w:rsidRPr="00770BAE" w:rsidRDefault="00A610BC">
      <w:pPr>
        <w:pStyle w:val="1"/>
        <w:numPr>
          <w:ilvl w:val="0"/>
          <w:numId w:val="4"/>
        </w:numPr>
        <w:tabs>
          <w:tab w:val="left" w:pos="3773"/>
        </w:tabs>
        <w:spacing w:before="71"/>
        <w:ind w:hanging="361"/>
        <w:jc w:val="left"/>
        <w:rPr>
          <w:color w:val="000000" w:themeColor="text1"/>
        </w:rPr>
      </w:pPr>
      <w:r w:rsidRPr="00770BAE">
        <w:rPr>
          <w:color w:val="000000" w:themeColor="text1"/>
        </w:rPr>
        <w:t>Загальні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положення</w:t>
      </w:r>
    </w:p>
    <w:p w14:paraId="28D83465" w14:textId="4FAB588A" w:rsidR="001B4046" w:rsidRPr="00770BAE" w:rsidRDefault="00A610BC" w:rsidP="00A610BC">
      <w:pPr>
        <w:pStyle w:val="a3"/>
        <w:tabs>
          <w:tab w:val="left" w:pos="5286"/>
        </w:tabs>
        <w:spacing w:before="48" w:line="276" w:lineRule="auto"/>
        <w:ind w:right="209" w:firstLine="566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Дане Положення регулює питання порядку розгляду випадків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 xml:space="preserve">(цькування) в </w:t>
      </w:r>
      <w:r w:rsidR="00770BAE">
        <w:rPr>
          <w:color w:val="000000" w:themeColor="text1"/>
        </w:rPr>
        <w:t xml:space="preserve">Комунальному закладі «Харківська спеціальна школа №12» Харківської обласної ради </w:t>
      </w:r>
      <w:r w:rsidRPr="00770BAE">
        <w:rPr>
          <w:color w:val="000000" w:themeColor="text1"/>
        </w:rPr>
        <w:t>і розроблене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на підставі Законів України «Про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освіту»,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«Про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загальну середню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освіту»,</w:t>
      </w:r>
      <w:r w:rsidRPr="00770BAE">
        <w:rPr>
          <w:color w:val="000000" w:themeColor="text1"/>
        </w:rPr>
        <w:tab/>
        <w:t>«Про внесення змін до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деяких</w:t>
      </w:r>
    </w:p>
    <w:p w14:paraId="095EE002" w14:textId="77777777" w:rsidR="001B4046" w:rsidRPr="00770BAE" w:rsidRDefault="00A610BC" w:rsidP="00A610BC">
      <w:pPr>
        <w:pStyle w:val="a3"/>
        <w:spacing w:before="2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законодавчих актів України щодо протидії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(цькуванню)» (№2657-1111),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Статуту ЗЗСО, Правил внутрішнього трудового розпорядку інших нормативно-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правових та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інструктивних документів.</w:t>
      </w:r>
    </w:p>
    <w:p w14:paraId="17C473FC" w14:textId="77777777" w:rsidR="001B4046" w:rsidRPr="00770BAE" w:rsidRDefault="001B4046" w:rsidP="00A610BC">
      <w:pPr>
        <w:pStyle w:val="a3"/>
        <w:spacing w:before="2"/>
        <w:ind w:left="0" w:right="209"/>
        <w:jc w:val="both"/>
        <w:rPr>
          <w:color w:val="000000" w:themeColor="text1"/>
          <w:sz w:val="32"/>
        </w:rPr>
      </w:pPr>
    </w:p>
    <w:p w14:paraId="66A25A6B" w14:textId="77777777" w:rsidR="001B4046" w:rsidRPr="00770BAE" w:rsidRDefault="00A610BC" w:rsidP="00A610BC">
      <w:pPr>
        <w:pStyle w:val="a4"/>
        <w:numPr>
          <w:ilvl w:val="1"/>
          <w:numId w:val="3"/>
        </w:numPr>
        <w:tabs>
          <w:tab w:val="left" w:pos="660"/>
        </w:tabs>
        <w:spacing w:line="276" w:lineRule="auto"/>
        <w:ind w:right="209" w:hanging="70"/>
        <w:jc w:val="both"/>
        <w:rPr>
          <w:color w:val="000000" w:themeColor="text1"/>
          <w:sz w:val="28"/>
        </w:rPr>
      </w:pP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 xml:space="preserve"> (цькування) - діяння (дії або бездіяльність) учасників освітнього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які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полягають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психологічному,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фізичному,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економічному,</w:t>
      </w:r>
    </w:p>
    <w:p w14:paraId="7D73ACD5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сексуальному насильстві, у тому числі із застосуванням засобів електронних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комунікацій, що вчиняються стосовно малолітньої чи неповнолітньої особи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(або) такою особою стосовно інших учасників освітнього процесу, внаслідок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чого могла бути чи була заподіяна шкода психічному або фізичному здоров'ю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потерпілого</w:t>
      </w:r>
    </w:p>
    <w:p w14:paraId="59BA7225" w14:textId="77777777" w:rsidR="001B4046" w:rsidRPr="00770BAE" w:rsidRDefault="00A610BC" w:rsidP="00A610BC">
      <w:pPr>
        <w:pStyle w:val="a4"/>
        <w:numPr>
          <w:ilvl w:val="1"/>
          <w:numId w:val="3"/>
        </w:numPr>
        <w:tabs>
          <w:tab w:val="left" w:pos="660"/>
        </w:tabs>
        <w:spacing w:before="1"/>
        <w:ind w:left="65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Типовими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ознаками</w:t>
      </w:r>
      <w:r w:rsidRPr="00770BAE">
        <w:rPr>
          <w:color w:val="000000" w:themeColor="text1"/>
          <w:spacing w:val="-2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є:</w:t>
      </w:r>
    </w:p>
    <w:p w14:paraId="60B9DE90" w14:textId="77777777" w:rsidR="001B4046" w:rsidRPr="00770BAE" w:rsidRDefault="001B4046" w:rsidP="00A610BC">
      <w:pPr>
        <w:pStyle w:val="a3"/>
        <w:spacing w:before="11"/>
        <w:ind w:left="0" w:right="209"/>
        <w:jc w:val="both"/>
        <w:rPr>
          <w:color w:val="000000" w:themeColor="text1"/>
          <w:sz w:val="27"/>
        </w:rPr>
      </w:pPr>
    </w:p>
    <w:p w14:paraId="559C3472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систематичність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(повторюваність)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діяння;</w:t>
      </w:r>
    </w:p>
    <w:p w14:paraId="6494D619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наявність сторін - кривдник (</w:t>
      </w:r>
      <w:proofErr w:type="spellStart"/>
      <w:r w:rsidRPr="00770BAE">
        <w:rPr>
          <w:color w:val="000000" w:themeColor="text1"/>
          <w:sz w:val="28"/>
        </w:rPr>
        <w:t>булер</w:t>
      </w:r>
      <w:proofErr w:type="spellEnd"/>
      <w:r w:rsidRPr="00770BAE">
        <w:rPr>
          <w:color w:val="000000" w:themeColor="text1"/>
          <w:sz w:val="28"/>
        </w:rPr>
        <w:t xml:space="preserve">), потерпілий (жертва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>), спостерігачі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(за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наявності);</w:t>
      </w:r>
    </w:p>
    <w:p w14:paraId="3CE6715F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2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дії або бездіяльність кривдника, наслідком яких є заподіяння психічної та або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фізичної шкоди, приниження, страх, тривога, підпорядкування потерпілого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інтересам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кривдника,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або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спричинення соціальної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ізоляції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потерпілого.</w:t>
      </w:r>
    </w:p>
    <w:p w14:paraId="6F981FC0" w14:textId="77777777" w:rsidR="001B4046" w:rsidRPr="00770BAE" w:rsidRDefault="001B4046" w:rsidP="00A610BC">
      <w:pPr>
        <w:pStyle w:val="a3"/>
        <w:spacing w:before="2"/>
        <w:ind w:left="0" w:right="209"/>
        <w:jc w:val="both"/>
        <w:rPr>
          <w:color w:val="000000" w:themeColor="text1"/>
          <w:sz w:val="32"/>
        </w:rPr>
      </w:pPr>
    </w:p>
    <w:p w14:paraId="3A070B93" w14:textId="77777777" w:rsidR="001B4046" w:rsidRPr="00770BAE" w:rsidRDefault="00A610BC" w:rsidP="00A610BC">
      <w:pPr>
        <w:pStyle w:val="1"/>
        <w:numPr>
          <w:ilvl w:val="0"/>
          <w:numId w:val="4"/>
        </w:numPr>
        <w:tabs>
          <w:tab w:val="left" w:pos="463"/>
        </w:tabs>
        <w:spacing w:line="276" w:lineRule="auto"/>
        <w:ind w:left="462" w:right="209"/>
        <w:jc w:val="both"/>
        <w:rPr>
          <w:b w:val="0"/>
          <w:color w:val="000000" w:themeColor="text1"/>
        </w:rPr>
      </w:pPr>
      <w:r w:rsidRPr="00770BAE">
        <w:rPr>
          <w:color w:val="000000" w:themeColor="text1"/>
        </w:rPr>
        <w:t>Повноваження директора школи та уповноважених ним осіб щодо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запобігання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 xml:space="preserve">та протидії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-2"/>
        </w:rPr>
        <w:t xml:space="preserve"> </w:t>
      </w:r>
      <w:r w:rsidRPr="00770BAE">
        <w:rPr>
          <w:b w:val="0"/>
          <w:color w:val="000000" w:themeColor="text1"/>
        </w:rPr>
        <w:t>(цькуванню):</w:t>
      </w:r>
    </w:p>
    <w:p w14:paraId="3B53E5F0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1070"/>
        </w:tabs>
        <w:spacing w:line="321" w:lineRule="exact"/>
        <w:ind w:left="1069" w:right="209" w:hanging="493"/>
        <w:jc w:val="both"/>
        <w:rPr>
          <w:b/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Директор</w:t>
      </w:r>
      <w:r w:rsidRPr="00770BAE">
        <w:rPr>
          <w:b/>
          <w:color w:val="000000" w:themeColor="text1"/>
          <w:sz w:val="28"/>
        </w:rPr>
        <w:t>:</w:t>
      </w:r>
    </w:p>
    <w:p w14:paraId="1CA8F25E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0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здійснює контроль за виконанням плану заходів, спрямованих на запобігання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протидію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(цькуванню) в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освіти;</w:t>
      </w:r>
    </w:p>
    <w:p w14:paraId="1866D33F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розглядає скарги про відмову у реагуванні на випадки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за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заявами здобувачів освіти, їхніх батьків, законних представників, інших осіб та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приймає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рішення за результатами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розгляду</w:t>
      </w:r>
      <w:r w:rsidRPr="00770BAE">
        <w:rPr>
          <w:color w:val="000000" w:themeColor="text1"/>
          <w:spacing w:val="2"/>
          <w:sz w:val="28"/>
        </w:rPr>
        <w:t xml:space="preserve"> </w:t>
      </w:r>
      <w:r w:rsidRPr="00770BAE">
        <w:rPr>
          <w:color w:val="000000" w:themeColor="text1"/>
          <w:sz w:val="28"/>
        </w:rPr>
        <w:t>таких скарг;</w:t>
      </w:r>
    </w:p>
    <w:p w14:paraId="3BC2DC39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сприяє створенню безпечного освітнього середовища в закладі освіти та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вживає заходів для надання соціальних та психолого-педагогічних послуг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здобувачам освіти, які вчинили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 xml:space="preserve"> (цькування), стали його свідками або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постраждали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від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>;</w:t>
      </w:r>
    </w:p>
    <w:p w14:paraId="3D87435C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8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 урахуванням пропозицій територіальних органів (підрозділів) Національної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поліції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України,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центрального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органу виконавчої влади,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що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забезпечує</w:t>
      </w:r>
    </w:p>
    <w:p w14:paraId="092FF34C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формування та реалізує державну політику у сфері охорони здоров’я, головного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органу у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системі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центральних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органів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виконавчої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влади,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що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lastRenderedPageBreak/>
        <w:t>забезпечує формулювання та реалізує державну правову політику, служб у справах дітей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та центрів соціальних служб для сім'ї, дітей та молоді розробляє, затверджує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 xml:space="preserve">оприлюднює план заходів, спрямованих на запобігання та протидію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(цькуванню)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в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закладі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освіти;</w:t>
      </w:r>
    </w:p>
    <w:p w14:paraId="0F955A0B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розглядає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заяви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випадки</w:t>
      </w:r>
      <w:r w:rsidRPr="00770BAE">
        <w:rPr>
          <w:color w:val="000000" w:themeColor="text1"/>
          <w:spacing w:val="-5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здобувачів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їхніх</w:t>
      </w:r>
    </w:p>
    <w:p w14:paraId="6FAC0AA5" w14:textId="77777777" w:rsidR="001B4046" w:rsidRPr="00770BAE" w:rsidRDefault="00A610BC" w:rsidP="00A610BC">
      <w:pPr>
        <w:pStyle w:val="a3"/>
        <w:spacing w:before="50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батьків, законних представників, інших осіб та видає рішення про проведення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розслідування;</w:t>
      </w:r>
      <w:r w:rsidRPr="00770BAE">
        <w:rPr>
          <w:color w:val="000000" w:themeColor="text1"/>
          <w:spacing w:val="1"/>
        </w:rPr>
        <w:t xml:space="preserve"> </w:t>
      </w:r>
      <w:proofErr w:type="spellStart"/>
      <w:r w:rsidRPr="00770BAE">
        <w:rPr>
          <w:color w:val="000000" w:themeColor="text1"/>
        </w:rPr>
        <w:t>скликає</w:t>
      </w:r>
      <w:proofErr w:type="spellEnd"/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засідання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комісії з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розгляду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випадків</w:t>
      </w:r>
      <w:r w:rsidRPr="00770BAE">
        <w:rPr>
          <w:color w:val="000000" w:themeColor="text1"/>
          <w:spacing w:val="-2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</w:p>
    <w:p w14:paraId="3621540D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(цькування) для прийняття рішення за результатами проведеного розслідування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та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відповідних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заходів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реагування;</w:t>
      </w:r>
    </w:p>
    <w:p w14:paraId="37A25728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забезпечує виконання заходів для надання соціальних та психолого-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педагогічних послуг здобувачам освіти, які вчинили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>, стали його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свідками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або постраждали від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(цькування);</w:t>
      </w:r>
    </w:p>
    <w:p w14:paraId="69F66A9A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1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повідомляє уповноваженим підрозділам органів Національної поліції України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службі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справах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дітей про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випадки</w:t>
      </w:r>
      <w:r w:rsidRPr="00770BAE">
        <w:rPr>
          <w:color w:val="000000" w:themeColor="text1"/>
          <w:spacing w:val="-3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освіти.</w:t>
      </w:r>
    </w:p>
    <w:p w14:paraId="2D648451" w14:textId="77777777" w:rsidR="001B4046" w:rsidRPr="00770BAE" w:rsidRDefault="001B4046" w:rsidP="00A610BC">
      <w:pPr>
        <w:pStyle w:val="a3"/>
        <w:ind w:left="0" w:right="209"/>
        <w:jc w:val="both"/>
        <w:rPr>
          <w:color w:val="000000" w:themeColor="text1"/>
          <w:sz w:val="32"/>
        </w:rPr>
      </w:pPr>
    </w:p>
    <w:p w14:paraId="0434E04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9"/>
        </w:tabs>
        <w:ind w:left="728" w:right="209" w:hanging="493"/>
        <w:jc w:val="both"/>
        <w:rPr>
          <w:b/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Заступник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директора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виховної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роботи</w:t>
      </w:r>
      <w:r w:rsidRPr="00770BAE">
        <w:rPr>
          <w:b/>
          <w:color w:val="000000" w:themeColor="text1"/>
          <w:sz w:val="28"/>
        </w:rPr>
        <w:t>:</w:t>
      </w:r>
    </w:p>
    <w:p w14:paraId="7B8C0CBB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0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забезпечує виконання заходів для надання соціальних та психолого-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педагогічних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послуг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здобувачам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які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вчинили</w:t>
      </w:r>
      <w:r w:rsidRPr="00770BAE">
        <w:rPr>
          <w:color w:val="000000" w:themeColor="text1"/>
          <w:spacing w:val="-4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>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стали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його</w:t>
      </w:r>
    </w:p>
    <w:p w14:paraId="46D14A15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свідками або постраждали від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(цькування), веде облік випадків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оформлення документації,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згідно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цього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Положення;</w:t>
      </w:r>
    </w:p>
    <w:p w14:paraId="6613F40C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реалізацію просвітницького напрямку всіх учасників освітнього процесу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шляхом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організації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тематичних заходів,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бесід,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консультацій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з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метою</w:t>
      </w:r>
    </w:p>
    <w:p w14:paraId="26866A32" w14:textId="77777777" w:rsidR="001B4046" w:rsidRPr="00770BAE" w:rsidRDefault="00A610BC" w:rsidP="00A610BC">
      <w:pPr>
        <w:pStyle w:val="a3"/>
        <w:spacing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формування навичок толерантної та ненасильницької поведінки, спілкування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взаємодії;</w:t>
      </w:r>
    </w:p>
    <w:p w14:paraId="0DA4C0FB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прозорість та інформаційну відкритість шляхом формування та оприлюднення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на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Веб-сайті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розміщення в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інформаційних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куточках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для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батьків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здобувачів</w:t>
      </w:r>
    </w:p>
    <w:p w14:paraId="048C153C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освіти інформацію та нормативно-правові акти з питань щодо протидії</w:t>
      </w:r>
      <w:r w:rsidRPr="00770BAE">
        <w:rPr>
          <w:color w:val="000000" w:themeColor="text1"/>
          <w:spacing w:val="1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>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 xml:space="preserve">план заходів, спрямованих на запобігання та протидію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(цькуванню) в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закладі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освіти;</w:t>
      </w:r>
    </w:p>
    <w:p w14:paraId="0D174D2E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8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порядок подання та розгляду (з дотриманням конфіденційності) заяв про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випадки</w:t>
      </w:r>
      <w:r w:rsidRPr="00770BAE">
        <w:rPr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в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закладі освіти;</w:t>
      </w:r>
    </w:p>
    <w:p w14:paraId="51F8A1E5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порядок реагування на доведені випадки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в закладі освіти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відповідальність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осіб,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причетних до</w:t>
      </w:r>
      <w:r w:rsidRPr="00770BAE">
        <w:rPr>
          <w:color w:val="000000" w:themeColor="text1"/>
          <w:spacing w:val="-3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2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(цькування).</w:t>
      </w:r>
    </w:p>
    <w:p w14:paraId="4A67B345" w14:textId="77777777" w:rsidR="001B4046" w:rsidRPr="00770BAE" w:rsidRDefault="001B4046" w:rsidP="00A610BC">
      <w:pPr>
        <w:pStyle w:val="a3"/>
        <w:spacing w:before="2"/>
        <w:ind w:left="0" w:right="209"/>
        <w:jc w:val="both"/>
        <w:rPr>
          <w:color w:val="000000" w:themeColor="text1"/>
          <w:sz w:val="31"/>
        </w:rPr>
      </w:pPr>
    </w:p>
    <w:p w14:paraId="0755392F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ind w:left="659" w:right="209"/>
        <w:jc w:val="both"/>
        <w:rPr>
          <w:b/>
          <w:color w:val="000000" w:themeColor="text1"/>
          <w:sz w:val="26"/>
        </w:rPr>
      </w:pPr>
      <w:r w:rsidRPr="00770BAE">
        <w:rPr>
          <w:b/>
          <w:color w:val="000000" w:themeColor="text1"/>
          <w:sz w:val="28"/>
        </w:rPr>
        <w:t>Психологічна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служба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(соціальний</w:t>
      </w:r>
      <w:r w:rsidRPr="00770BAE">
        <w:rPr>
          <w:b/>
          <w:color w:val="000000" w:themeColor="text1"/>
          <w:spacing w:val="-5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педагог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зокрема):</w:t>
      </w:r>
    </w:p>
    <w:p w14:paraId="6B7F6EC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70"/>
        </w:tabs>
        <w:spacing w:before="48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забезпечує виконання заходів для надання соціальних та психолого-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педагогічних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послуг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здобувачам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які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вчинили</w:t>
      </w:r>
      <w:r w:rsidRPr="00770BAE">
        <w:rPr>
          <w:color w:val="000000" w:themeColor="text1"/>
          <w:spacing w:val="-4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>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стали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його</w:t>
      </w:r>
    </w:p>
    <w:p w14:paraId="12C8C22D" w14:textId="77777777" w:rsidR="001B4046" w:rsidRPr="00770BAE" w:rsidRDefault="00A610BC" w:rsidP="00A610BC">
      <w:pPr>
        <w:pStyle w:val="a3"/>
        <w:spacing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свідками або постраждали від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(цькування), веде облік випадків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оформлення документації,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згідно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цього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Положення;</w:t>
      </w:r>
    </w:p>
    <w:p w14:paraId="3ACDE6BB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реалізацію просвітницького напрямку всіх учасників освітнього процесу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шляхом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організації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тематичних заходів,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бесід -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консультацій з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метою</w:t>
      </w:r>
    </w:p>
    <w:p w14:paraId="0819581F" w14:textId="77777777" w:rsidR="001B4046" w:rsidRPr="00770BAE" w:rsidRDefault="001B4046" w:rsidP="00A610BC">
      <w:pPr>
        <w:spacing w:line="276" w:lineRule="auto"/>
        <w:ind w:right="209"/>
        <w:jc w:val="both"/>
        <w:rPr>
          <w:color w:val="000000" w:themeColor="text1"/>
          <w:sz w:val="28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</w:p>
    <w:p w14:paraId="4F565BFA" w14:textId="77777777" w:rsidR="001B4046" w:rsidRPr="00770BAE" w:rsidRDefault="00A610BC" w:rsidP="00A610BC">
      <w:pPr>
        <w:pStyle w:val="a3"/>
        <w:spacing w:before="71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lastRenderedPageBreak/>
        <w:t>формування навичок толерантної та ненасильницької поведінки, спілкування та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взаємодії.</w:t>
      </w:r>
    </w:p>
    <w:p w14:paraId="3F1360EF" w14:textId="77777777" w:rsidR="001B4046" w:rsidRPr="00770BAE" w:rsidRDefault="001B4046" w:rsidP="00A610BC">
      <w:pPr>
        <w:pStyle w:val="a3"/>
        <w:spacing w:before="1"/>
        <w:ind w:left="0" w:right="209"/>
        <w:jc w:val="both"/>
        <w:rPr>
          <w:color w:val="000000" w:themeColor="text1"/>
        </w:rPr>
      </w:pPr>
    </w:p>
    <w:p w14:paraId="657A85DE" w14:textId="4AE644FE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7"/>
        </w:tabs>
        <w:ind w:left="726" w:right="209" w:hanging="491"/>
        <w:jc w:val="both"/>
        <w:rPr>
          <w:b/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t>Педагогічні</w:t>
      </w:r>
      <w:r w:rsidRPr="00770BAE">
        <w:rPr>
          <w:b/>
          <w:color w:val="000000" w:themeColor="text1"/>
          <w:spacing w:val="-2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та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інші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працівники</w:t>
      </w:r>
      <w:r w:rsidRPr="00770BAE">
        <w:rPr>
          <w:b/>
          <w:color w:val="000000" w:themeColor="text1"/>
          <w:spacing w:val="-2"/>
          <w:sz w:val="28"/>
        </w:rPr>
        <w:t xml:space="preserve"> </w:t>
      </w:r>
      <w:r w:rsidR="00495121">
        <w:rPr>
          <w:b/>
          <w:color w:val="000000" w:themeColor="text1"/>
          <w:sz w:val="28"/>
        </w:rPr>
        <w:t>спеціальної школи</w:t>
      </w:r>
      <w:r w:rsidRPr="00770BAE">
        <w:rPr>
          <w:b/>
          <w:color w:val="000000" w:themeColor="text1"/>
          <w:sz w:val="28"/>
        </w:rPr>
        <w:t>:</w:t>
      </w:r>
    </w:p>
    <w:p w14:paraId="286E75B5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70"/>
        </w:tabs>
        <w:spacing w:before="48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забезпечують здобувачам освіти захист під час освітнього процесу від будь -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яких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форм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насильства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експлуатації, у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тому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числі</w:t>
      </w:r>
      <w:r w:rsidRPr="00770BAE">
        <w:rPr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(цькування),</w:t>
      </w:r>
    </w:p>
    <w:p w14:paraId="30A67559" w14:textId="77777777" w:rsidR="001B4046" w:rsidRPr="00770BAE" w:rsidRDefault="00A610BC" w:rsidP="00A610BC">
      <w:pPr>
        <w:pStyle w:val="a3"/>
        <w:spacing w:before="1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дискримінації за будь-якою ознакою, від пропаганди та агітації, що завдають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шкоди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здоров'ю;</w:t>
      </w:r>
    </w:p>
    <w:p w14:paraId="7CF0B3F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повідомляють директора про факти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стосовно здобувачів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 педагогічних працівників, інших осіб, які залучаються до освітнього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процесу, свідком яких вони були особисто або про які отримали достовірну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інформацію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від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інших осіб;</w:t>
      </w:r>
    </w:p>
    <w:p w14:paraId="393411DF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8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сприяють директору у проведенні розслідування щодо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(цькування);</w:t>
      </w:r>
    </w:p>
    <w:p w14:paraId="1D9E7274" w14:textId="7A27EC2A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виконують рішення та рекомендації комісії з розгляду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у </w:t>
      </w:r>
      <w:r w:rsidR="00495121">
        <w:rPr>
          <w:color w:val="000000" w:themeColor="text1"/>
          <w:sz w:val="28"/>
        </w:rPr>
        <w:t>спеціальній школі</w:t>
      </w:r>
      <w:r w:rsidRPr="00770BAE">
        <w:rPr>
          <w:color w:val="000000" w:themeColor="text1"/>
          <w:sz w:val="28"/>
        </w:rPr>
        <w:t>.</w:t>
      </w:r>
    </w:p>
    <w:p w14:paraId="629988D5" w14:textId="77777777" w:rsidR="001B4046" w:rsidRPr="00770BAE" w:rsidRDefault="001B4046" w:rsidP="00A610BC">
      <w:pPr>
        <w:pStyle w:val="a3"/>
        <w:spacing w:before="7"/>
        <w:ind w:left="0" w:right="209"/>
        <w:jc w:val="both"/>
        <w:rPr>
          <w:color w:val="000000" w:themeColor="text1"/>
          <w:sz w:val="31"/>
        </w:rPr>
      </w:pPr>
    </w:p>
    <w:p w14:paraId="3723322A" w14:textId="77777777" w:rsidR="001B4046" w:rsidRPr="00770BAE" w:rsidRDefault="00A610BC" w:rsidP="00A610BC">
      <w:pPr>
        <w:pStyle w:val="1"/>
        <w:numPr>
          <w:ilvl w:val="0"/>
          <w:numId w:val="4"/>
        </w:numPr>
        <w:tabs>
          <w:tab w:val="left" w:pos="518"/>
        </w:tabs>
        <w:spacing w:before="1"/>
        <w:ind w:left="517" w:right="209" w:hanging="282"/>
        <w:jc w:val="both"/>
        <w:rPr>
          <w:color w:val="000000" w:themeColor="text1"/>
        </w:rPr>
      </w:pPr>
      <w:r w:rsidRPr="00770BAE">
        <w:rPr>
          <w:color w:val="000000" w:themeColor="text1"/>
        </w:rPr>
        <w:t>Діяльність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Комісії з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розгляду</w:t>
      </w:r>
      <w:r w:rsidRPr="00770BAE">
        <w:rPr>
          <w:color w:val="000000" w:themeColor="text1"/>
          <w:spacing w:val="63"/>
        </w:rPr>
        <w:t xml:space="preserve"> </w:t>
      </w:r>
      <w:r w:rsidRPr="00770BAE">
        <w:rPr>
          <w:color w:val="000000" w:themeColor="text1"/>
        </w:rPr>
        <w:t>випадків</w:t>
      </w:r>
      <w:r w:rsidRPr="00770BAE">
        <w:rPr>
          <w:color w:val="000000" w:themeColor="text1"/>
          <w:spacing w:val="-2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(цькування):</w:t>
      </w:r>
    </w:p>
    <w:p w14:paraId="5C48467B" w14:textId="77777777" w:rsidR="001B4046" w:rsidRPr="00770BAE" w:rsidRDefault="001B4046" w:rsidP="00A610BC">
      <w:pPr>
        <w:pStyle w:val="a3"/>
        <w:spacing w:before="8"/>
        <w:ind w:left="0" w:right="209"/>
        <w:jc w:val="both"/>
        <w:rPr>
          <w:b/>
          <w:color w:val="000000" w:themeColor="text1"/>
          <w:sz w:val="23"/>
        </w:rPr>
      </w:pPr>
    </w:p>
    <w:p w14:paraId="5BC4B2A0" w14:textId="2A2016D9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  <w:tab w:val="left" w:pos="1222"/>
        </w:tabs>
        <w:spacing w:before="1" w:line="276" w:lineRule="auto"/>
        <w:ind w:right="209" w:firstLine="0"/>
        <w:jc w:val="both"/>
        <w:rPr>
          <w:color w:val="000000" w:themeColor="text1"/>
          <w:sz w:val="28"/>
          <w:szCs w:val="28"/>
        </w:rPr>
      </w:pPr>
      <w:r w:rsidRPr="00770BAE">
        <w:rPr>
          <w:color w:val="000000" w:themeColor="text1"/>
          <w:sz w:val="28"/>
        </w:rPr>
        <w:t xml:space="preserve">Комісія з розгляду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в </w:t>
      </w:r>
      <w:r w:rsidR="00770BAE" w:rsidRPr="00770BAE">
        <w:rPr>
          <w:color w:val="000000" w:themeColor="text1"/>
          <w:sz w:val="28"/>
          <w:szCs w:val="28"/>
        </w:rPr>
        <w:t>Комунальному закладі «Харківська спеціальна школа №12» Харківської обласної ради</w:t>
      </w:r>
      <w:r w:rsidR="00770BAE">
        <w:rPr>
          <w:color w:val="000000" w:themeColor="text1"/>
          <w:sz w:val="28"/>
        </w:rPr>
        <w:t xml:space="preserve"> </w:t>
      </w:r>
      <w:r w:rsidRPr="00770BAE">
        <w:rPr>
          <w:color w:val="000000" w:themeColor="text1"/>
          <w:sz w:val="28"/>
        </w:rPr>
        <w:t>(далі - Комісія) утворюється наказом директора та скликається для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прийняття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рішення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за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результатами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розслідування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про факти</w:t>
      </w:r>
      <w:r w:rsidRPr="00770BAE">
        <w:rPr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(цькування).</w:t>
      </w:r>
    </w:p>
    <w:p w14:paraId="24058B14" w14:textId="77777777" w:rsidR="001B4046" w:rsidRPr="00770BAE" w:rsidRDefault="001B4046" w:rsidP="00A610BC">
      <w:pPr>
        <w:pStyle w:val="a3"/>
        <w:spacing w:before="8"/>
        <w:ind w:left="0" w:right="209"/>
        <w:jc w:val="both"/>
        <w:rPr>
          <w:color w:val="000000" w:themeColor="text1"/>
          <w:sz w:val="23"/>
        </w:rPr>
      </w:pPr>
    </w:p>
    <w:p w14:paraId="03B547C6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В своїй діяльності Комісія керується Кодексом України про адміністративні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правопорушення. Законом України «Про освіту». Законом України «Про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внесення змін до деяких законодавчих актів України щодо протидії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(цькуванню)», цим Положенням та іншими нормативно-правовими актами з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питань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щодо протидії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(цькуванню).</w:t>
      </w:r>
    </w:p>
    <w:p w14:paraId="5C8F31AC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8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До складу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Комісії можуть входити: директор, заступники директора,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педагогічні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працівники,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(у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тому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числі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практичний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психолог,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соціальний</w:t>
      </w:r>
    </w:p>
    <w:p w14:paraId="7C717CE8" w14:textId="023B9F0B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педагог), батьки постраждалого та </w:t>
      </w:r>
      <w:proofErr w:type="spellStart"/>
      <w:r w:rsidRPr="00770BAE">
        <w:rPr>
          <w:color w:val="000000" w:themeColor="text1"/>
        </w:rPr>
        <w:t>булера</w:t>
      </w:r>
      <w:proofErr w:type="spellEnd"/>
      <w:r w:rsidRPr="00770BAE">
        <w:rPr>
          <w:color w:val="000000" w:themeColor="text1"/>
        </w:rPr>
        <w:t xml:space="preserve"> та інші заінтересовані особи. </w:t>
      </w:r>
      <w:r w:rsidR="00495121">
        <w:rPr>
          <w:color w:val="000000" w:themeColor="text1"/>
        </w:rPr>
        <w:t>Спеціальна школа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має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право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залучати зовнішніх експертів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та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юристів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до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розгляду справи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на</w:t>
      </w:r>
    </w:p>
    <w:p w14:paraId="28D1BFED" w14:textId="77777777" w:rsidR="001B4046" w:rsidRPr="00770BAE" w:rsidRDefault="00A610BC" w:rsidP="00A610BC">
      <w:pPr>
        <w:pStyle w:val="a3"/>
        <w:spacing w:line="321" w:lineRule="exact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умовах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закону</w:t>
      </w:r>
      <w:r w:rsidRPr="00770BAE">
        <w:rPr>
          <w:color w:val="000000" w:themeColor="text1"/>
          <w:spacing w:val="-5"/>
        </w:rPr>
        <w:t xml:space="preserve"> </w:t>
      </w:r>
      <w:r w:rsidRPr="00770BAE">
        <w:rPr>
          <w:color w:val="000000" w:themeColor="text1"/>
        </w:rPr>
        <w:t>України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«Про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захист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персональних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даних».</w:t>
      </w:r>
    </w:p>
    <w:p w14:paraId="11BCB374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45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Комісія діє відповідно до Порядку подання та розгляду (з дотриманням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конфіденційності)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заяв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випадки</w:t>
      </w:r>
      <w:r w:rsidRPr="00770BAE">
        <w:rPr>
          <w:color w:val="000000" w:themeColor="text1"/>
          <w:spacing w:val="-2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ЗЗСО,</w:t>
      </w:r>
      <w:r w:rsidRPr="00770BAE">
        <w:rPr>
          <w:color w:val="000000" w:themeColor="text1"/>
          <w:spacing w:val="-6"/>
          <w:sz w:val="28"/>
        </w:rPr>
        <w:t xml:space="preserve"> </w:t>
      </w:r>
      <w:r w:rsidRPr="00770BAE">
        <w:rPr>
          <w:color w:val="000000" w:themeColor="text1"/>
          <w:sz w:val="28"/>
        </w:rPr>
        <w:t>Порядку</w:t>
      </w:r>
    </w:p>
    <w:p w14:paraId="0F3D2024" w14:textId="77777777" w:rsidR="001B4046" w:rsidRPr="00770BAE" w:rsidRDefault="00A610BC" w:rsidP="00A610BC">
      <w:pPr>
        <w:pStyle w:val="a3"/>
        <w:spacing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реагування на доведені випадки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 та відповідальність осіб,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причетних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до</w:t>
      </w:r>
      <w:r w:rsidRPr="00770BAE">
        <w:rPr>
          <w:color w:val="000000" w:themeColor="text1"/>
          <w:spacing w:val="-2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2"/>
        </w:rPr>
        <w:t xml:space="preserve"> </w:t>
      </w:r>
      <w:r w:rsidRPr="00770BAE">
        <w:rPr>
          <w:color w:val="000000" w:themeColor="text1"/>
        </w:rPr>
        <w:t>(цькування).</w:t>
      </w:r>
    </w:p>
    <w:p w14:paraId="3706C4FE" w14:textId="77777777" w:rsidR="001B4046" w:rsidRPr="00770BAE" w:rsidRDefault="001B4046" w:rsidP="00A610BC">
      <w:pPr>
        <w:spacing w:line="278" w:lineRule="auto"/>
        <w:ind w:right="209"/>
        <w:jc w:val="both"/>
        <w:rPr>
          <w:color w:val="000000" w:themeColor="text1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</w:p>
    <w:p w14:paraId="19C01BCB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9"/>
        </w:tabs>
        <w:spacing w:before="2" w:line="276" w:lineRule="auto"/>
        <w:ind w:right="209" w:firstLine="0"/>
        <w:jc w:val="both"/>
        <w:rPr>
          <w:color w:val="000000" w:themeColor="text1"/>
          <w:sz w:val="28"/>
          <w:szCs w:val="28"/>
        </w:rPr>
      </w:pPr>
      <w:r w:rsidRPr="00770BAE">
        <w:rPr>
          <w:color w:val="000000" w:themeColor="text1"/>
          <w:sz w:val="28"/>
        </w:rPr>
        <w:lastRenderedPageBreak/>
        <w:t>Засідання Комісії скликається директором для розгляду та неупередженого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з'ясування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обставин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випадків</w:t>
      </w:r>
      <w:r w:rsidRPr="00770BAE">
        <w:rPr>
          <w:color w:val="000000" w:themeColor="text1"/>
          <w:spacing w:val="-3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відповідно до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заяв,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що </w:t>
      </w:r>
      <w:r w:rsidRPr="00770BAE">
        <w:rPr>
          <w:color w:val="000000" w:themeColor="text1"/>
          <w:sz w:val="28"/>
          <w:szCs w:val="28"/>
        </w:rPr>
        <w:t>надійшли</w:t>
      </w:r>
      <w:r w:rsidRPr="00770BAE">
        <w:rPr>
          <w:color w:val="000000" w:themeColor="text1"/>
          <w:spacing w:val="-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з</w:t>
      </w:r>
      <w:r w:rsidRPr="00770BAE">
        <w:rPr>
          <w:color w:val="000000" w:themeColor="text1"/>
          <w:spacing w:val="-3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цього</w:t>
      </w:r>
      <w:r w:rsidRPr="00770BAE">
        <w:rPr>
          <w:color w:val="000000" w:themeColor="text1"/>
          <w:spacing w:val="-3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приводу.</w:t>
      </w:r>
    </w:p>
    <w:p w14:paraId="79F6F436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47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 xml:space="preserve">У разі, якщо Комісія не кваліфікує випадок як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 xml:space="preserve"> (цькування), через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об'єктивні причини (діагноз здобувача освіти), зумовлені психологічним станом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зокрема, а постраждалий не згодний з цим, то він може одразу звернутись до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органів Національної поліції України із заявою, про що директор має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повідомити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постраждалого.</w:t>
      </w:r>
    </w:p>
    <w:p w14:paraId="1203C809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284"/>
        </w:tabs>
        <w:spacing w:before="50" w:line="276" w:lineRule="auto"/>
        <w:ind w:left="284" w:right="209" w:firstLine="0"/>
        <w:jc w:val="both"/>
        <w:rPr>
          <w:color w:val="000000" w:themeColor="text1"/>
        </w:rPr>
      </w:pPr>
      <w:r w:rsidRPr="00770BAE">
        <w:rPr>
          <w:color w:val="000000" w:themeColor="text1"/>
          <w:sz w:val="28"/>
        </w:rPr>
        <w:t>Рішення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Комісії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реєструються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в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окремому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журналі,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зберігаються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в </w:t>
      </w:r>
      <w:r w:rsidRPr="00770BAE">
        <w:rPr>
          <w:color w:val="000000" w:themeColor="text1"/>
          <w:sz w:val="28"/>
          <w:szCs w:val="28"/>
        </w:rPr>
        <w:t>паперовому вигляді з оригіналами підписів всіх членів Комісії. Потерпілий чи</w:t>
      </w:r>
      <w:r w:rsidRPr="00770BAE">
        <w:rPr>
          <w:color w:val="000000" w:themeColor="text1"/>
          <w:spacing w:val="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його (її) представник також можуть звертатися відразу до уповноважених</w:t>
      </w:r>
      <w:r w:rsidRPr="00770BAE">
        <w:rPr>
          <w:color w:val="000000" w:themeColor="text1"/>
          <w:spacing w:val="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підрозділів органів Національної поліції України(ювенальна поліція) та Служб</w:t>
      </w:r>
      <w:r w:rsidRPr="00770BAE">
        <w:rPr>
          <w:color w:val="000000" w:themeColor="text1"/>
          <w:spacing w:val="-67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у</w:t>
      </w:r>
      <w:r w:rsidRPr="00770BAE">
        <w:rPr>
          <w:color w:val="000000" w:themeColor="text1"/>
          <w:spacing w:val="-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справах дітей</w:t>
      </w:r>
      <w:r w:rsidRPr="00770BAE">
        <w:rPr>
          <w:color w:val="000000" w:themeColor="text1"/>
          <w:spacing w:val="-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з</w:t>
      </w:r>
      <w:r w:rsidRPr="00770BAE">
        <w:rPr>
          <w:color w:val="000000" w:themeColor="text1"/>
          <w:spacing w:val="-2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повідомленням про випадки</w:t>
      </w:r>
      <w:r w:rsidRPr="00770BAE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70BAE">
        <w:rPr>
          <w:color w:val="000000" w:themeColor="text1"/>
          <w:sz w:val="28"/>
          <w:szCs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(цькування).</w:t>
      </w:r>
    </w:p>
    <w:p w14:paraId="361DC408" w14:textId="77777777" w:rsidR="001B4046" w:rsidRPr="00770BAE" w:rsidRDefault="001B4046" w:rsidP="00A610BC">
      <w:pPr>
        <w:pStyle w:val="a3"/>
        <w:spacing w:before="2"/>
        <w:ind w:left="0" w:right="209"/>
        <w:jc w:val="both"/>
        <w:rPr>
          <w:color w:val="000000" w:themeColor="text1"/>
          <w:sz w:val="32"/>
        </w:rPr>
      </w:pPr>
    </w:p>
    <w:p w14:paraId="2EF63AAD" w14:textId="77777777" w:rsidR="001B4046" w:rsidRPr="00770BAE" w:rsidRDefault="00A610BC" w:rsidP="00A610BC">
      <w:pPr>
        <w:pStyle w:val="a4"/>
        <w:numPr>
          <w:ilvl w:val="0"/>
          <w:numId w:val="4"/>
        </w:numPr>
        <w:tabs>
          <w:tab w:val="left" w:pos="518"/>
        </w:tabs>
        <w:spacing w:line="276" w:lineRule="auto"/>
        <w:ind w:left="236" w:right="209" w:firstLine="0"/>
        <w:jc w:val="both"/>
        <w:rPr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t>Порядок подання та розгляду (з дотриманням конфіденційності) заяв про</w:t>
      </w:r>
      <w:r w:rsidRPr="00770BAE">
        <w:rPr>
          <w:b/>
          <w:color w:val="000000" w:themeColor="text1"/>
          <w:spacing w:val="-67"/>
          <w:sz w:val="28"/>
        </w:rPr>
        <w:t xml:space="preserve">             </w:t>
      </w:r>
      <w:r w:rsidRPr="00770BAE">
        <w:rPr>
          <w:b/>
          <w:color w:val="000000" w:themeColor="text1"/>
          <w:sz w:val="28"/>
        </w:rPr>
        <w:t>випадки</w:t>
      </w:r>
      <w:r w:rsidRPr="00770BAE">
        <w:rPr>
          <w:b/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b/>
          <w:color w:val="000000" w:themeColor="text1"/>
          <w:sz w:val="28"/>
        </w:rPr>
        <w:t>булінгу</w:t>
      </w:r>
      <w:proofErr w:type="spellEnd"/>
      <w:r w:rsidRPr="00770BAE">
        <w:rPr>
          <w:b/>
          <w:color w:val="000000" w:themeColor="text1"/>
          <w:spacing w:val="1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(цькування):</w:t>
      </w:r>
    </w:p>
    <w:p w14:paraId="3735DB89" w14:textId="78C3E083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1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 xml:space="preserve">Учасники освітнього процесу подають заяву директору </w:t>
      </w:r>
      <w:r w:rsidR="00495121">
        <w:rPr>
          <w:color w:val="000000" w:themeColor="text1"/>
          <w:sz w:val="28"/>
        </w:rPr>
        <w:t>спеціальної школи</w:t>
      </w:r>
      <w:r w:rsidRPr="00770BAE">
        <w:rPr>
          <w:color w:val="000000" w:themeColor="text1"/>
          <w:sz w:val="28"/>
        </w:rPr>
        <w:t xml:space="preserve"> про випадок</w:t>
      </w:r>
      <w:r w:rsidRPr="00770BAE">
        <w:rPr>
          <w:color w:val="000000" w:themeColor="text1"/>
          <w:spacing w:val="-67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по відношенню до дитини або будь-якого іншого учасника освітнього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процесу;</w:t>
      </w:r>
    </w:p>
    <w:p w14:paraId="2833E4B2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8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Директор розглядає заяву в день її подання та видає рішення про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проведення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розслідування;</w:t>
      </w:r>
    </w:p>
    <w:p w14:paraId="69D956E8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 xml:space="preserve">Проводиться повне та неупереджене розслідування щодо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залученням осіб,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від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яких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отримано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інформацію;</w:t>
      </w:r>
    </w:p>
    <w:p w14:paraId="51E7DEBE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9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Директор для прийняття рішення за результатами розслідування наказом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створює комісію з розгляду випадку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та </w:t>
      </w:r>
      <w:proofErr w:type="spellStart"/>
      <w:r w:rsidRPr="00770BAE">
        <w:rPr>
          <w:color w:val="000000" w:themeColor="text1"/>
          <w:sz w:val="28"/>
        </w:rPr>
        <w:t>скликає</w:t>
      </w:r>
      <w:proofErr w:type="spellEnd"/>
      <w:r w:rsidRPr="00770BAE">
        <w:rPr>
          <w:color w:val="000000" w:themeColor="text1"/>
          <w:sz w:val="28"/>
        </w:rPr>
        <w:t xml:space="preserve"> засідання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для прийняття рішення за результатами розслідування та виконання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відповідних заходів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реагування;</w:t>
      </w:r>
    </w:p>
    <w:p w14:paraId="4758FE68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Рішення Комісії реєструється в окремому журналі, зберігається 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паперовому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вигляді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з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оригіналами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підписів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всіх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членів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Комісії;</w:t>
      </w:r>
    </w:p>
    <w:p w14:paraId="3C24BE6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Потерпілий чи його (її) представник також можуть звернутися відразу до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уповноважених підрозділів органів Національної поліції України (ювенальна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поліція) та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Служби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у справах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дітей.</w:t>
      </w:r>
    </w:p>
    <w:p w14:paraId="68A8B74D" w14:textId="77777777" w:rsidR="001B4046" w:rsidRPr="00770BAE" w:rsidRDefault="001B4046" w:rsidP="00A610BC">
      <w:pPr>
        <w:pStyle w:val="a3"/>
        <w:spacing w:before="7"/>
        <w:ind w:left="0" w:right="209"/>
        <w:jc w:val="both"/>
        <w:rPr>
          <w:color w:val="000000" w:themeColor="text1"/>
          <w:sz w:val="31"/>
        </w:rPr>
      </w:pPr>
    </w:p>
    <w:p w14:paraId="2B8CEEEC" w14:textId="749DD23F" w:rsidR="001B4046" w:rsidRPr="00770BAE" w:rsidRDefault="00A610BC" w:rsidP="00A610BC">
      <w:pPr>
        <w:pStyle w:val="a4"/>
        <w:numPr>
          <w:ilvl w:val="0"/>
          <w:numId w:val="4"/>
        </w:numPr>
        <w:tabs>
          <w:tab w:val="left" w:pos="518"/>
        </w:tabs>
        <w:spacing w:line="278" w:lineRule="auto"/>
        <w:ind w:left="236" w:right="209" w:firstLine="0"/>
        <w:jc w:val="both"/>
        <w:rPr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t xml:space="preserve">Порядок реагування на доведені випадки </w:t>
      </w:r>
      <w:proofErr w:type="spellStart"/>
      <w:r w:rsidRPr="00770BAE">
        <w:rPr>
          <w:b/>
          <w:color w:val="000000" w:themeColor="text1"/>
          <w:sz w:val="28"/>
        </w:rPr>
        <w:t>булінгу</w:t>
      </w:r>
      <w:proofErr w:type="spellEnd"/>
      <w:r w:rsidRPr="00770BAE">
        <w:rPr>
          <w:b/>
          <w:color w:val="000000" w:themeColor="text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(цькування) в </w:t>
      </w:r>
      <w:r w:rsidR="00495121">
        <w:rPr>
          <w:color w:val="000000" w:themeColor="text1"/>
          <w:sz w:val="28"/>
        </w:rPr>
        <w:t>спеціальній школі</w:t>
      </w:r>
      <w:r w:rsidRPr="00770BAE">
        <w:rPr>
          <w:color w:val="000000" w:themeColor="text1"/>
          <w:sz w:val="28"/>
        </w:rPr>
        <w:t xml:space="preserve"> та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відповідальність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осіб,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причетних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2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(цькування):</w:t>
      </w:r>
    </w:p>
    <w:p w14:paraId="58B6A76E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 xml:space="preserve">У разі підтвердження факту вчинення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(цькування), за результатами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розслідування та висновків Комісії, директором повідомляються уповноважені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підрозділи органів Національної поліції України та служби у справах дітей про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випадки</w:t>
      </w:r>
      <w:r w:rsidRPr="00770BAE">
        <w:rPr>
          <w:color w:val="000000" w:themeColor="text1"/>
          <w:spacing w:val="-1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(цькування);</w:t>
      </w:r>
    </w:p>
    <w:p w14:paraId="7241FCAD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ind w:left="659" w:right="209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Виконується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рішення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рекомендації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Комісії;</w:t>
      </w:r>
    </w:p>
    <w:p w14:paraId="68877141" w14:textId="77777777" w:rsidR="001B4046" w:rsidRPr="00770BAE" w:rsidRDefault="001B4046" w:rsidP="00A610BC">
      <w:pPr>
        <w:ind w:right="209"/>
        <w:jc w:val="both"/>
        <w:rPr>
          <w:color w:val="000000" w:themeColor="text1"/>
          <w:sz w:val="26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</w:p>
    <w:p w14:paraId="2F10C6EC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71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lastRenderedPageBreak/>
        <w:t>Надаються соціальні та психолого-педагогічні послуги здобувачам освіти,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які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вчинили</w:t>
      </w:r>
      <w:r w:rsidRPr="00770BAE">
        <w:rPr>
          <w:color w:val="000000" w:themeColor="text1"/>
          <w:spacing w:val="-3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</w:t>
      </w:r>
      <w:proofErr w:type="spellEnd"/>
      <w:r w:rsidRPr="00770BAE">
        <w:rPr>
          <w:color w:val="000000" w:themeColor="text1"/>
          <w:sz w:val="28"/>
        </w:rPr>
        <w:t>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стали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його свідками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або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постраждали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від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>;</w:t>
      </w:r>
    </w:p>
    <w:p w14:paraId="31AC0C5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2" w:line="321" w:lineRule="exact"/>
        <w:ind w:right="209" w:firstLine="0"/>
        <w:jc w:val="both"/>
        <w:rPr>
          <w:color w:val="000000" w:themeColor="text1"/>
          <w:sz w:val="28"/>
          <w:szCs w:val="28"/>
        </w:rPr>
      </w:pPr>
      <w:r w:rsidRPr="00770BAE">
        <w:rPr>
          <w:color w:val="000000" w:themeColor="text1"/>
          <w:sz w:val="28"/>
        </w:rPr>
        <w:t>Директор або уповноважені ним особи відповідно до чинного законодавства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в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межах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повноважень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здійснюють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контроль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виконанням плану заходів, </w:t>
      </w:r>
      <w:r w:rsidRPr="00770BAE">
        <w:rPr>
          <w:color w:val="000000" w:themeColor="text1"/>
          <w:sz w:val="28"/>
          <w:szCs w:val="28"/>
        </w:rPr>
        <w:t>спрямованих</w:t>
      </w:r>
      <w:r w:rsidRPr="00770BAE">
        <w:rPr>
          <w:color w:val="000000" w:themeColor="text1"/>
          <w:spacing w:val="-4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на</w:t>
      </w:r>
      <w:r w:rsidRPr="00770BAE">
        <w:rPr>
          <w:color w:val="000000" w:themeColor="text1"/>
          <w:spacing w:val="-5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запобігання</w:t>
      </w:r>
      <w:r w:rsidRPr="00770BAE">
        <w:rPr>
          <w:color w:val="000000" w:themeColor="text1"/>
          <w:spacing w:val="-3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та</w:t>
      </w:r>
      <w:r w:rsidRPr="00770BAE">
        <w:rPr>
          <w:color w:val="000000" w:themeColor="text1"/>
          <w:spacing w:val="-5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протидію</w:t>
      </w:r>
      <w:r w:rsidRPr="00770BAE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770BAE">
        <w:rPr>
          <w:color w:val="000000" w:themeColor="text1"/>
          <w:sz w:val="28"/>
          <w:szCs w:val="28"/>
        </w:rPr>
        <w:t>булінгу</w:t>
      </w:r>
      <w:proofErr w:type="spellEnd"/>
      <w:r w:rsidRPr="00770BAE">
        <w:rPr>
          <w:color w:val="000000" w:themeColor="text1"/>
          <w:spacing w:val="-3"/>
          <w:sz w:val="28"/>
          <w:szCs w:val="28"/>
        </w:rPr>
        <w:t xml:space="preserve"> </w:t>
      </w:r>
      <w:r w:rsidRPr="00770BAE">
        <w:rPr>
          <w:color w:val="000000" w:themeColor="text1"/>
          <w:sz w:val="28"/>
          <w:szCs w:val="28"/>
        </w:rPr>
        <w:t>(цькування).</w:t>
      </w:r>
    </w:p>
    <w:p w14:paraId="306195A9" w14:textId="77777777" w:rsidR="001B4046" w:rsidRPr="00770BAE" w:rsidRDefault="001B4046" w:rsidP="00A610BC">
      <w:pPr>
        <w:pStyle w:val="a3"/>
        <w:spacing w:before="5"/>
        <w:ind w:left="0" w:right="209"/>
        <w:jc w:val="both"/>
        <w:rPr>
          <w:color w:val="000000" w:themeColor="text1"/>
          <w:sz w:val="36"/>
        </w:rPr>
      </w:pPr>
    </w:p>
    <w:p w14:paraId="2AB72F24" w14:textId="77777777" w:rsidR="001B4046" w:rsidRPr="00770BAE" w:rsidRDefault="00A610BC" w:rsidP="00A610BC">
      <w:pPr>
        <w:pStyle w:val="1"/>
        <w:numPr>
          <w:ilvl w:val="0"/>
          <w:numId w:val="4"/>
        </w:numPr>
        <w:tabs>
          <w:tab w:val="left" w:pos="450"/>
        </w:tabs>
        <w:ind w:left="449" w:right="209" w:hanging="214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</w:rPr>
        <w:t>Права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та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обов'язки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учасників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освітнього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процесу:</w:t>
      </w:r>
    </w:p>
    <w:p w14:paraId="50983B2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48"/>
        <w:ind w:left="659" w:right="209"/>
        <w:jc w:val="both"/>
        <w:rPr>
          <w:b/>
          <w:color w:val="000000" w:themeColor="text1"/>
          <w:sz w:val="26"/>
        </w:rPr>
      </w:pPr>
      <w:r w:rsidRPr="00770BAE">
        <w:rPr>
          <w:b/>
          <w:color w:val="000000" w:themeColor="text1"/>
          <w:sz w:val="28"/>
        </w:rPr>
        <w:t>Здобувачі</w:t>
      </w:r>
      <w:r w:rsidRPr="00770BAE">
        <w:rPr>
          <w:b/>
          <w:color w:val="000000" w:themeColor="text1"/>
          <w:spacing w:val="-3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освіти</w:t>
      </w:r>
      <w:r w:rsidRPr="00770BAE">
        <w:rPr>
          <w:b/>
          <w:color w:val="000000" w:themeColor="text1"/>
          <w:spacing w:val="-3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мають</w:t>
      </w:r>
      <w:r w:rsidRPr="00770BAE">
        <w:rPr>
          <w:b/>
          <w:color w:val="000000" w:themeColor="text1"/>
          <w:spacing w:val="-3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право на:</w:t>
      </w:r>
    </w:p>
    <w:p w14:paraId="7B219D5B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якісні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послуги;</w:t>
      </w:r>
    </w:p>
    <w:p w14:paraId="539E9EA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1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індивідуальну освітню траєкторію, що реалізується, зокрема, через вільний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вибір видів, форм і темпу здобуття освіти, закладів освіти і запропонованих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ними освітніх програм, навчальних дисциплін та рівня їх складності, методів і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засобів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навчання;</w:t>
      </w:r>
    </w:p>
    <w:p w14:paraId="07382FA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інші необхідні умови для здобуття освіти, у тому числі для осіб з особливими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освітніми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потребами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із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соціально незахищених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верств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населення;</w:t>
      </w:r>
    </w:p>
    <w:p w14:paraId="1187DC4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8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свободу творчої, спортивної, оздоровчої, культурної, просвітницької, наукової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і науково-технічної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діяльності тощо;</w:t>
      </w:r>
    </w:p>
    <w:p w14:paraId="241955E6" w14:textId="16FC54CE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особисту або через своїх законних представників участь у громадському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самоврядуванні та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управлінні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="00495121">
        <w:rPr>
          <w:color w:val="000000" w:themeColor="text1"/>
          <w:sz w:val="28"/>
        </w:rPr>
        <w:t>спеціальної школи</w:t>
      </w:r>
      <w:r w:rsidRPr="00770BAE">
        <w:rPr>
          <w:color w:val="000000" w:themeColor="text1"/>
          <w:sz w:val="28"/>
        </w:rPr>
        <w:t>;</w:t>
      </w:r>
    </w:p>
    <w:p w14:paraId="7B01197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321" w:lineRule="exact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безпечні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нешкідливі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умови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навчання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праці;</w:t>
      </w:r>
    </w:p>
    <w:p w14:paraId="7439E96D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3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повагу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людської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гідності;</w:t>
      </w:r>
    </w:p>
    <w:p w14:paraId="6CBCF1A8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8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захист під час освітнього процесу від приниження честі та гідності, будь- яких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форм насильства та експлуатації,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(цькування), дискримінації за будь-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якою ознакою, пропаганди та агітації, що завдають шкоди здоров'ю здобувачам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освіти;</w:t>
      </w:r>
    </w:p>
    <w:p w14:paraId="278FAC0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322" w:lineRule="exact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отримання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соціальних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психолого-педагогічних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послуг</w:t>
      </w:r>
      <w:r w:rsidRPr="00770BAE">
        <w:rPr>
          <w:color w:val="000000" w:themeColor="text1"/>
          <w:spacing w:val="-6"/>
          <w:sz w:val="28"/>
        </w:rPr>
        <w:t xml:space="preserve"> </w:t>
      </w:r>
      <w:r w:rsidRPr="00770BAE">
        <w:rPr>
          <w:color w:val="000000" w:themeColor="text1"/>
          <w:sz w:val="28"/>
        </w:rPr>
        <w:t>як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особа,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яка</w:t>
      </w:r>
    </w:p>
    <w:p w14:paraId="4DC63A1D" w14:textId="77777777" w:rsidR="001B4046" w:rsidRPr="00770BAE" w:rsidRDefault="00A610BC" w:rsidP="00A610BC">
      <w:pPr>
        <w:pStyle w:val="a3"/>
        <w:spacing w:before="47"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постраждала від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(цькування), стала його свідком або вчинила </w:t>
      </w:r>
      <w:proofErr w:type="spellStart"/>
      <w:r w:rsidRPr="00770BAE">
        <w:rPr>
          <w:color w:val="000000" w:themeColor="text1"/>
        </w:rPr>
        <w:t>булінг</w:t>
      </w:r>
      <w:proofErr w:type="spellEnd"/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(цькування).</w:t>
      </w:r>
    </w:p>
    <w:p w14:paraId="48B05AA1" w14:textId="77777777" w:rsidR="001B4046" w:rsidRPr="00770BAE" w:rsidRDefault="001B4046" w:rsidP="00A610BC">
      <w:pPr>
        <w:pStyle w:val="a3"/>
        <w:spacing w:before="9"/>
        <w:ind w:left="0" w:right="209"/>
        <w:jc w:val="both"/>
        <w:rPr>
          <w:color w:val="000000" w:themeColor="text1"/>
          <w:sz w:val="31"/>
        </w:rPr>
      </w:pPr>
    </w:p>
    <w:p w14:paraId="3091A22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9"/>
        </w:tabs>
        <w:ind w:left="728" w:right="209" w:hanging="493"/>
        <w:jc w:val="both"/>
        <w:rPr>
          <w:b/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t>Здобувачі</w:t>
      </w:r>
      <w:r w:rsidRPr="00770BAE">
        <w:rPr>
          <w:b/>
          <w:color w:val="000000" w:themeColor="text1"/>
          <w:spacing w:val="-4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освіти</w:t>
      </w:r>
      <w:r w:rsidRPr="00770BAE">
        <w:rPr>
          <w:b/>
          <w:color w:val="000000" w:themeColor="text1"/>
          <w:spacing w:val="-5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зобов'язані:</w:t>
      </w:r>
    </w:p>
    <w:p w14:paraId="5E05F5C6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0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поважати гідність, права, свободи та законні інтереси всіх учасників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освітнього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дотримуватися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етичних норм;</w:t>
      </w:r>
    </w:p>
    <w:p w14:paraId="25B29DB3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proofErr w:type="spellStart"/>
      <w:r w:rsidRPr="00770BAE">
        <w:rPr>
          <w:color w:val="000000" w:themeColor="text1"/>
          <w:sz w:val="28"/>
        </w:rPr>
        <w:t>відповідально</w:t>
      </w:r>
      <w:proofErr w:type="spellEnd"/>
      <w:r w:rsidRPr="00770BAE">
        <w:rPr>
          <w:color w:val="000000" w:themeColor="text1"/>
          <w:sz w:val="28"/>
        </w:rPr>
        <w:t xml:space="preserve"> та дбайливо ставитися до власного здоров'я, здоров'я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оточуючих,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довкілля;</w:t>
      </w:r>
    </w:p>
    <w:p w14:paraId="50589DAA" w14:textId="6F8AD3AE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дотримуватися установчих документів, правил внутрішнього розпорядку</w:t>
      </w:r>
      <w:r w:rsidRPr="00770BAE">
        <w:rPr>
          <w:color w:val="000000" w:themeColor="text1"/>
          <w:spacing w:val="-68"/>
          <w:sz w:val="28"/>
        </w:rPr>
        <w:t xml:space="preserve"> </w:t>
      </w:r>
      <w:r w:rsidR="00495121">
        <w:rPr>
          <w:color w:val="000000" w:themeColor="text1"/>
          <w:sz w:val="28"/>
        </w:rPr>
        <w:t xml:space="preserve"> спеціальної школи</w:t>
      </w:r>
      <w:r w:rsidRPr="00770BAE">
        <w:rPr>
          <w:color w:val="000000" w:themeColor="text1"/>
          <w:sz w:val="28"/>
        </w:rPr>
        <w:t>;</w:t>
      </w:r>
    </w:p>
    <w:p w14:paraId="72A56117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321" w:lineRule="exact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повідомляти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керівництво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закладу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про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факти</w:t>
      </w:r>
      <w:r w:rsidRPr="00770BAE">
        <w:rPr>
          <w:color w:val="000000" w:themeColor="text1"/>
          <w:spacing w:val="-2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</w:t>
      </w:r>
    </w:p>
    <w:p w14:paraId="4D8AA37E" w14:textId="77777777" w:rsidR="001B4046" w:rsidRPr="00770BAE" w:rsidRDefault="00A610BC" w:rsidP="00A610BC">
      <w:pPr>
        <w:pStyle w:val="a3"/>
        <w:spacing w:before="48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стосовно здобувачів освіти, педагогічних, науково-педагогічних працівників,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інших осіб, які залучаються до освітнього процесу, свідком яких вони були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особисто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або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про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які отримали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достовірну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інформацію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від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інших осіб.</w:t>
      </w:r>
    </w:p>
    <w:p w14:paraId="5AAF0797" w14:textId="77777777" w:rsidR="001B4046" w:rsidRPr="00770BAE" w:rsidRDefault="001B4046" w:rsidP="00A610BC">
      <w:pPr>
        <w:spacing w:line="276" w:lineRule="auto"/>
        <w:ind w:right="209"/>
        <w:jc w:val="both"/>
        <w:rPr>
          <w:color w:val="000000" w:themeColor="text1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</w:p>
    <w:p w14:paraId="07C31E80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727"/>
        </w:tabs>
        <w:spacing w:before="71" w:line="276" w:lineRule="auto"/>
        <w:ind w:right="209" w:firstLine="0"/>
        <w:jc w:val="both"/>
        <w:rPr>
          <w:b/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lastRenderedPageBreak/>
        <w:t>Працівники, які залучаються до освітнього процесу:</w:t>
      </w:r>
      <w:r w:rsidRPr="00770BAE">
        <w:rPr>
          <w:b/>
          <w:color w:val="000000" w:themeColor="text1"/>
          <w:spacing w:val="-67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Мають</w:t>
      </w:r>
      <w:r w:rsidRPr="00770BAE">
        <w:rPr>
          <w:b/>
          <w:color w:val="000000" w:themeColor="text1"/>
          <w:spacing w:val="-3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право</w:t>
      </w:r>
      <w:r w:rsidRPr="00770BAE">
        <w:rPr>
          <w:b/>
          <w:color w:val="000000" w:themeColor="text1"/>
          <w:spacing w:val="1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на:</w:t>
      </w:r>
    </w:p>
    <w:p w14:paraId="6375C487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2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захист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професійної честі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гідності;</w:t>
      </w:r>
    </w:p>
    <w:p w14:paraId="3801597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захист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під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час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освітнього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від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будь-яких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форм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насильства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</w:p>
    <w:p w14:paraId="26D11B32" w14:textId="77777777" w:rsidR="001B4046" w:rsidRPr="00770BAE" w:rsidRDefault="00A610BC" w:rsidP="00A610BC">
      <w:pPr>
        <w:pStyle w:val="a3"/>
        <w:spacing w:before="48"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 xml:space="preserve">експлуатації, у тому числі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(цькування), дискримінації за будь - якою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ознакою,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від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пропаганди та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агітації,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що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завдають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шкоди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здоров'ю.</w:t>
      </w:r>
    </w:p>
    <w:p w14:paraId="3F0D0A28" w14:textId="77777777" w:rsidR="001B4046" w:rsidRPr="00770BAE" w:rsidRDefault="001B4046" w:rsidP="00A610BC">
      <w:pPr>
        <w:pStyle w:val="a3"/>
        <w:spacing w:before="7"/>
        <w:ind w:left="0" w:right="209"/>
        <w:jc w:val="both"/>
        <w:rPr>
          <w:color w:val="000000" w:themeColor="text1"/>
          <w:sz w:val="31"/>
        </w:rPr>
      </w:pPr>
    </w:p>
    <w:p w14:paraId="724B74D3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1"/>
        <w:ind w:left="659" w:right="209"/>
        <w:jc w:val="both"/>
        <w:rPr>
          <w:b/>
          <w:color w:val="000000" w:themeColor="text1"/>
          <w:sz w:val="26"/>
        </w:rPr>
      </w:pPr>
      <w:r w:rsidRPr="00770BAE">
        <w:rPr>
          <w:b/>
          <w:color w:val="000000" w:themeColor="text1"/>
          <w:sz w:val="28"/>
        </w:rPr>
        <w:t>Зобов'язані:</w:t>
      </w:r>
    </w:p>
    <w:p w14:paraId="53CDA9C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дотримуватися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педагогічної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етики;</w:t>
      </w:r>
    </w:p>
    <w:p w14:paraId="13F6288F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0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поважати гідність, права, свободи і законні інтереси всіх учасників освітнього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процесу;</w:t>
      </w:r>
    </w:p>
    <w:p w14:paraId="657EA873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настановленням і особистим прикладом утверджувати повагу до суспільної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моралі та суспільних цінностей, зокрема правди, справедливості, патріотизму,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гуманізму,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толерантності,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працелюбства;</w:t>
      </w:r>
    </w:p>
    <w:p w14:paraId="47112DF3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формувати</w:t>
      </w:r>
      <w:r w:rsidRPr="00770BAE">
        <w:rPr>
          <w:color w:val="000000" w:themeColor="text1"/>
          <w:spacing w:val="-7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здобувачів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усвідомлення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необхідності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додержуватися</w:t>
      </w:r>
    </w:p>
    <w:p w14:paraId="791CABE0" w14:textId="77777777" w:rsidR="001B4046" w:rsidRPr="00770BAE" w:rsidRDefault="00A610BC" w:rsidP="00A610BC">
      <w:pPr>
        <w:pStyle w:val="a3"/>
        <w:spacing w:before="48"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Конституції та законів України, захищати суверенітет і територіальну цілісність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України;</w:t>
      </w:r>
    </w:p>
    <w:p w14:paraId="5BFAA017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317" w:lineRule="exact"/>
        <w:ind w:left="399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виховувати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здобувачів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повагу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державної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мови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державних</w:t>
      </w:r>
    </w:p>
    <w:p w14:paraId="38DC8BF7" w14:textId="77777777" w:rsidR="001B4046" w:rsidRPr="00770BAE" w:rsidRDefault="00A610BC" w:rsidP="00A610BC">
      <w:pPr>
        <w:pStyle w:val="a3"/>
        <w:spacing w:before="47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символів України, національних, історичних, культурних цінностей України,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дбайливе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ставлення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до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історико-культурного надбання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України та</w:t>
      </w:r>
    </w:p>
    <w:p w14:paraId="7FF25500" w14:textId="77777777" w:rsidR="001B4046" w:rsidRPr="00770BAE" w:rsidRDefault="00A610BC" w:rsidP="00A610BC">
      <w:pPr>
        <w:pStyle w:val="a3"/>
        <w:spacing w:before="2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навколишнього</w:t>
      </w:r>
      <w:r w:rsidRPr="00770BAE">
        <w:rPr>
          <w:color w:val="000000" w:themeColor="text1"/>
          <w:spacing w:val="-5"/>
        </w:rPr>
        <w:t xml:space="preserve"> </w:t>
      </w:r>
      <w:r w:rsidRPr="00770BAE">
        <w:rPr>
          <w:color w:val="000000" w:themeColor="text1"/>
        </w:rPr>
        <w:t>природного</w:t>
      </w:r>
      <w:r w:rsidRPr="00770BAE">
        <w:rPr>
          <w:color w:val="000000" w:themeColor="text1"/>
          <w:spacing w:val="-5"/>
        </w:rPr>
        <w:t xml:space="preserve"> </w:t>
      </w:r>
      <w:r w:rsidRPr="00770BAE">
        <w:rPr>
          <w:color w:val="000000" w:themeColor="text1"/>
        </w:rPr>
        <w:t>середовища;</w:t>
      </w:r>
    </w:p>
    <w:p w14:paraId="0EB3CBC7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формувати у здобувачів освіти прагнення до взаєморозуміння, миру, злагоди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між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усіма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народами,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етнічними,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національними,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релігійними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групами;</w:t>
      </w:r>
    </w:p>
    <w:p w14:paraId="229D3EA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1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захищати здобувачів освіти під час освітнього процесу від будь-яких форм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фізичного 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психічного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насильства,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приниження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честі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гідності,</w:t>
      </w:r>
    </w:p>
    <w:p w14:paraId="057855D9" w14:textId="77777777" w:rsidR="001B4046" w:rsidRPr="00770BAE" w:rsidRDefault="00A610BC" w:rsidP="00A610BC">
      <w:pPr>
        <w:pStyle w:val="a3"/>
        <w:spacing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дискримінації за будь-якою ознакою, пропаганди та агітації, що завдають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шкоди здоров'ю здобувачів освіти, запобігати вживанню ними та іншими</w:t>
      </w:r>
      <w:r w:rsidRPr="00770BAE">
        <w:rPr>
          <w:color w:val="000000" w:themeColor="text1"/>
          <w:spacing w:val="1"/>
        </w:rPr>
        <w:t xml:space="preserve"> </w:t>
      </w:r>
      <w:r w:rsidRPr="00770BAE">
        <w:rPr>
          <w:color w:val="000000" w:themeColor="text1"/>
        </w:rPr>
        <w:t>особами на території закладів освіти алкогольних напоїв, наркотичних засобів,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іншим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шкідливим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звичкам;</w:t>
      </w:r>
    </w:p>
    <w:p w14:paraId="74821183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8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додержуватися установчих документів та правил внутрішнього розпорядку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 виконувати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свої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посадові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обов'язки;</w:t>
      </w:r>
    </w:p>
    <w:p w14:paraId="3CE6CAD2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повідомляти директора про факти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стосовно здобувачів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педагогічних,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інших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осіб,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які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залучаються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освітнього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процесу,</w:t>
      </w:r>
    </w:p>
    <w:p w14:paraId="7CFFBA6B" w14:textId="77777777" w:rsidR="001B4046" w:rsidRPr="00770BAE" w:rsidRDefault="00A610BC" w:rsidP="00A610BC">
      <w:pPr>
        <w:pStyle w:val="a3"/>
        <w:spacing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свідком якого вони були особисто або інформацію про які отримали від інших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осіб,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вживати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невідкладних заходів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для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припинення</w:t>
      </w:r>
      <w:r w:rsidRPr="00770BAE">
        <w:rPr>
          <w:color w:val="000000" w:themeColor="text1"/>
          <w:spacing w:val="-1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</w:rPr>
        <w:t xml:space="preserve"> (цькування).</w:t>
      </w:r>
    </w:p>
    <w:p w14:paraId="799F9CCB" w14:textId="77777777" w:rsidR="001B4046" w:rsidRPr="00770BAE" w:rsidRDefault="001B4046" w:rsidP="00A610BC">
      <w:pPr>
        <w:pStyle w:val="a3"/>
        <w:ind w:left="0" w:right="209"/>
        <w:jc w:val="both"/>
        <w:rPr>
          <w:color w:val="000000" w:themeColor="text1"/>
          <w:sz w:val="31"/>
        </w:rPr>
      </w:pPr>
    </w:p>
    <w:p w14:paraId="7B4F16BF" w14:textId="77777777" w:rsidR="001B4046" w:rsidRPr="00770BAE" w:rsidRDefault="00A610BC" w:rsidP="00A610BC">
      <w:pPr>
        <w:pStyle w:val="a4"/>
        <w:numPr>
          <w:ilvl w:val="1"/>
          <w:numId w:val="1"/>
        </w:numPr>
        <w:tabs>
          <w:tab w:val="left" w:pos="659"/>
        </w:tabs>
        <w:ind w:right="209"/>
        <w:jc w:val="both"/>
        <w:rPr>
          <w:b/>
          <w:color w:val="000000" w:themeColor="text1"/>
          <w:sz w:val="28"/>
        </w:rPr>
      </w:pPr>
      <w:r w:rsidRPr="00770BAE">
        <w:rPr>
          <w:b/>
          <w:color w:val="000000" w:themeColor="text1"/>
          <w:sz w:val="28"/>
        </w:rPr>
        <w:t>.Батьки</w:t>
      </w:r>
      <w:r w:rsidRPr="00770BAE">
        <w:rPr>
          <w:b/>
          <w:color w:val="000000" w:themeColor="text1"/>
          <w:spacing w:val="-5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здобувачів</w:t>
      </w:r>
      <w:r w:rsidRPr="00770BAE">
        <w:rPr>
          <w:b/>
          <w:color w:val="000000" w:themeColor="text1"/>
          <w:spacing w:val="-3"/>
          <w:sz w:val="28"/>
        </w:rPr>
        <w:t xml:space="preserve"> </w:t>
      </w:r>
      <w:r w:rsidRPr="00770BAE">
        <w:rPr>
          <w:b/>
          <w:color w:val="000000" w:themeColor="text1"/>
          <w:sz w:val="28"/>
        </w:rPr>
        <w:t>освіти:</w:t>
      </w:r>
    </w:p>
    <w:p w14:paraId="24289918" w14:textId="77777777" w:rsidR="001B4046" w:rsidRPr="00770BAE" w:rsidRDefault="00A610BC" w:rsidP="00A610BC">
      <w:pPr>
        <w:pStyle w:val="a3"/>
        <w:spacing w:before="48"/>
        <w:ind w:left="306" w:right="209"/>
        <w:jc w:val="both"/>
        <w:rPr>
          <w:b/>
          <w:color w:val="000000" w:themeColor="text1"/>
        </w:rPr>
      </w:pPr>
      <w:r w:rsidRPr="00770BAE">
        <w:rPr>
          <w:b/>
          <w:color w:val="000000" w:themeColor="text1"/>
        </w:rPr>
        <w:t>Мають</w:t>
      </w:r>
      <w:r w:rsidRPr="00770BAE">
        <w:rPr>
          <w:b/>
          <w:color w:val="000000" w:themeColor="text1"/>
          <w:spacing w:val="-3"/>
        </w:rPr>
        <w:t xml:space="preserve"> </w:t>
      </w:r>
      <w:r w:rsidRPr="00770BAE">
        <w:rPr>
          <w:b/>
          <w:color w:val="000000" w:themeColor="text1"/>
        </w:rPr>
        <w:t>право:</w:t>
      </w:r>
    </w:p>
    <w:p w14:paraId="4486035D" w14:textId="5CAA3AAE" w:rsidR="001B4046" w:rsidRPr="00770BAE" w:rsidRDefault="00A610BC" w:rsidP="00A610BC">
      <w:pPr>
        <w:pStyle w:val="a4"/>
        <w:numPr>
          <w:ilvl w:val="2"/>
          <w:numId w:val="1"/>
        </w:numPr>
        <w:tabs>
          <w:tab w:val="left" w:pos="1168"/>
        </w:tabs>
        <w:spacing w:before="50"/>
        <w:ind w:left="1167" w:right="209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отримувати інформацію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про діяльність</w:t>
      </w:r>
      <w:r w:rsidRPr="00770BAE">
        <w:rPr>
          <w:color w:val="000000" w:themeColor="text1"/>
          <w:spacing w:val="-3"/>
          <w:sz w:val="28"/>
        </w:rPr>
        <w:t xml:space="preserve"> </w:t>
      </w:r>
      <w:r w:rsidR="00495121">
        <w:rPr>
          <w:color w:val="000000" w:themeColor="text1"/>
          <w:sz w:val="28"/>
        </w:rPr>
        <w:t>спеціальної школи</w:t>
      </w:r>
      <w:r w:rsidRPr="00770BAE">
        <w:rPr>
          <w:color w:val="000000" w:themeColor="text1"/>
          <w:sz w:val="28"/>
        </w:rPr>
        <w:t>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тому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числі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-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щодо</w:t>
      </w:r>
    </w:p>
    <w:p w14:paraId="643BD1DD" w14:textId="77777777" w:rsidR="001B4046" w:rsidRPr="00770BAE" w:rsidRDefault="00A610BC" w:rsidP="00A610BC">
      <w:pPr>
        <w:pStyle w:val="a3"/>
        <w:spacing w:before="48" w:line="276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надання соціальних та психолого-педагогічних послуг особам, які постраждали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від</w:t>
      </w:r>
      <w:r w:rsidRPr="00770BAE">
        <w:rPr>
          <w:color w:val="000000" w:themeColor="text1"/>
          <w:spacing w:val="-4"/>
        </w:rPr>
        <w:t xml:space="preserve"> </w:t>
      </w:r>
      <w:proofErr w:type="spellStart"/>
      <w:r w:rsidRPr="00770BAE">
        <w:rPr>
          <w:color w:val="000000" w:themeColor="text1"/>
        </w:rPr>
        <w:t>булінгу</w:t>
      </w:r>
      <w:proofErr w:type="spellEnd"/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(цькування),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стали</w:t>
      </w:r>
      <w:r w:rsidRPr="00770BAE">
        <w:rPr>
          <w:color w:val="000000" w:themeColor="text1"/>
          <w:spacing w:val="-5"/>
        </w:rPr>
        <w:t xml:space="preserve"> </w:t>
      </w:r>
      <w:r w:rsidRPr="00770BAE">
        <w:rPr>
          <w:color w:val="000000" w:themeColor="text1"/>
        </w:rPr>
        <w:t>його</w:t>
      </w:r>
      <w:r w:rsidRPr="00770BAE">
        <w:rPr>
          <w:color w:val="000000" w:themeColor="text1"/>
          <w:spacing w:val="-2"/>
        </w:rPr>
        <w:t xml:space="preserve"> </w:t>
      </w:r>
      <w:r w:rsidRPr="00770BAE">
        <w:rPr>
          <w:color w:val="000000" w:themeColor="text1"/>
        </w:rPr>
        <w:t>свідками</w:t>
      </w:r>
      <w:r w:rsidRPr="00770BAE">
        <w:rPr>
          <w:color w:val="000000" w:themeColor="text1"/>
          <w:spacing w:val="-1"/>
        </w:rPr>
        <w:t xml:space="preserve"> </w:t>
      </w:r>
      <w:r w:rsidRPr="00770BAE">
        <w:rPr>
          <w:color w:val="000000" w:themeColor="text1"/>
        </w:rPr>
        <w:t>або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вчинили</w:t>
      </w:r>
      <w:r w:rsidRPr="00770BAE">
        <w:rPr>
          <w:color w:val="000000" w:themeColor="text1"/>
          <w:spacing w:val="-1"/>
        </w:rPr>
        <w:t xml:space="preserve"> </w:t>
      </w:r>
      <w:proofErr w:type="spellStart"/>
      <w:r w:rsidRPr="00770BAE">
        <w:rPr>
          <w:color w:val="000000" w:themeColor="text1"/>
        </w:rPr>
        <w:t>булінг</w:t>
      </w:r>
      <w:proofErr w:type="spellEnd"/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(цькування).</w:t>
      </w:r>
    </w:p>
    <w:p w14:paraId="65EEE546" w14:textId="77777777" w:rsidR="001B4046" w:rsidRPr="00770BAE" w:rsidRDefault="001B4046" w:rsidP="00A610BC">
      <w:pPr>
        <w:spacing w:line="276" w:lineRule="auto"/>
        <w:ind w:right="209"/>
        <w:jc w:val="both"/>
        <w:rPr>
          <w:color w:val="000000" w:themeColor="text1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</w:p>
    <w:p w14:paraId="18DE8E0A" w14:textId="77777777" w:rsidR="001B4046" w:rsidRPr="00770BAE" w:rsidRDefault="00A610BC" w:rsidP="00A610BC">
      <w:pPr>
        <w:pStyle w:val="a4"/>
        <w:numPr>
          <w:ilvl w:val="2"/>
          <w:numId w:val="1"/>
        </w:numPr>
        <w:tabs>
          <w:tab w:val="left" w:pos="1168"/>
        </w:tabs>
        <w:spacing w:before="71" w:line="276" w:lineRule="auto"/>
        <w:ind w:right="209" w:firstLine="767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lastRenderedPageBreak/>
        <w:t>про результати навчання своїх дітей (дітей, законними представниками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яких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вони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є)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результати оцінювання якості освіти 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закладі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освіти та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його</w:t>
      </w:r>
    </w:p>
    <w:p w14:paraId="2CFBE6C8" w14:textId="77777777" w:rsidR="001B4046" w:rsidRPr="00770BAE" w:rsidRDefault="00A610BC" w:rsidP="00A610BC">
      <w:pPr>
        <w:pStyle w:val="a3"/>
        <w:spacing w:before="2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освітньої</w:t>
      </w:r>
      <w:r w:rsidRPr="00770BAE">
        <w:rPr>
          <w:color w:val="000000" w:themeColor="text1"/>
          <w:spacing w:val="-3"/>
        </w:rPr>
        <w:t xml:space="preserve"> </w:t>
      </w:r>
      <w:r w:rsidRPr="00770BAE">
        <w:rPr>
          <w:color w:val="000000" w:themeColor="text1"/>
        </w:rPr>
        <w:t>діяльності;</w:t>
      </w:r>
    </w:p>
    <w:p w14:paraId="56D155A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47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подавати директору центру заяву про випадки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стосовно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дитини або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будь-якого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іншого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учасника освітнього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процесу;</w:t>
      </w:r>
    </w:p>
    <w:p w14:paraId="37CEEC9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1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вимагати повного та неупередженого розслідування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 стосовно дитини або будь-якого іншого учасника освітнього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процесу.</w:t>
      </w:r>
    </w:p>
    <w:p w14:paraId="18561972" w14:textId="77777777" w:rsidR="001B4046" w:rsidRPr="00770BAE" w:rsidRDefault="00A610BC" w:rsidP="00A610BC">
      <w:pPr>
        <w:pStyle w:val="a3"/>
        <w:spacing w:line="320" w:lineRule="exact"/>
        <w:ind w:left="1074" w:right="209"/>
        <w:jc w:val="both"/>
        <w:rPr>
          <w:b/>
          <w:color w:val="000000" w:themeColor="text1"/>
        </w:rPr>
      </w:pPr>
      <w:r w:rsidRPr="00770BAE">
        <w:rPr>
          <w:b/>
          <w:color w:val="000000" w:themeColor="text1"/>
        </w:rPr>
        <w:t>Зобов'язані:</w:t>
      </w:r>
    </w:p>
    <w:p w14:paraId="3A1AE8AE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50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Виховувати у дітей повагу до гідності, прав, свобод і законних інтересів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людини, законів та етичних норм, відповідальне ставлення до власного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здоров'я,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здоров'я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оточуючих</w:t>
      </w:r>
      <w:r w:rsidRPr="00770BAE">
        <w:rPr>
          <w:color w:val="000000" w:themeColor="text1"/>
          <w:spacing w:val="2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довкілля;</w:t>
      </w:r>
    </w:p>
    <w:p w14:paraId="355D32E1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before="1"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поважати гідність, права, свободи і законні інтереси дитини та інших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учасників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освітнього</w:t>
      </w:r>
      <w:r w:rsidRPr="00770BAE">
        <w:rPr>
          <w:color w:val="000000" w:themeColor="text1"/>
          <w:spacing w:val="2"/>
          <w:sz w:val="28"/>
        </w:rPr>
        <w:t xml:space="preserve"> </w:t>
      </w:r>
      <w:r w:rsidRPr="00770BAE">
        <w:rPr>
          <w:color w:val="000000" w:themeColor="text1"/>
          <w:sz w:val="28"/>
        </w:rPr>
        <w:t>процесу;</w:t>
      </w:r>
    </w:p>
    <w:p w14:paraId="5375A925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дбати про фізичне і психічне здоров'я дитини, сприяти розвитку її здібностей,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формувати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навички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здорового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способу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життя;</w:t>
      </w:r>
    </w:p>
    <w:p w14:paraId="63E6CE40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формувати у дитини культуру діалогу, культуру життя у взаєморозумінні,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мирі та злагоді між усіма народами, етнічними, національними, релігійними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групами,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представниками різних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політичних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релігійних поглядів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</w:p>
    <w:p w14:paraId="288356FA" w14:textId="77777777" w:rsidR="001B4046" w:rsidRPr="00770BAE" w:rsidRDefault="00A610BC" w:rsidP="00A610BC">
      <w:pPr>
        <w:pStyle w:val="a3"/>
        <w:spacing w:line="278" w:lineRule="auto"/>
        <w:ind w:right="209"/>
        <w:jc w:val="both"/>
        <w:rPr>
          <w:color w:val="000000" w:themeColor="text1"/>
        </w:rPr>
      </w:pPr>
      <w:r w:rsidRPr="00770BAE">
        <w:rPr>
          <w:color w:val="000000" w:themeColor="text1"/>
        </w:rPr>
        <w:t>культурних традицій, різного соціального походження, сімейного та майнового</w:t>
      </w:r>
      <w:r w:rsidRPr="00770BAE">
        <w:rPr>
          <w:color w:val="000000" w:themeColor="text1"/>
          <w:spacing w:val="-67"/>
        </w:rPr>
        <w:t xml:space="preserve"> </w:t>
      </w:r>
      <w:r w:rsidRPr="00770BAE">
        <w:rPr>
          <w:color w:val="000000" w:themeColor="text1"/>
        </w:rPr>
        <w:t>стану;</w:t>
      </w:r>
    </w:p>
    <w:p w14:paraId="51AC739C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>настановленням і особистим прикладом утверджувати повагу до суспільної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моралі та суспільних цінностей, зокрема правди, справедливості, патріотизму,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гуманізму,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толерантності,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працелюбства;</w:t>
      </w:r>
    </w:p>
    <w:p w14:paraId="5FDC09C0" w14:textId="6ECC0352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сприяти директору </w:t>
      </w:r>
      <w:r w:rsidR="00495121">
        <w:rPr>
          <w:color w:val="000000" w:themeColor="text1"/>
          <w:sz w:val="28"/>
        </w:rPr>
        <w:t>спеціальної школи</w:t>
      </w:r>
      <w:r w:rsidRPr="00770BAE">
        <w:rPr>
          <w:color w:val="000000" w:themeColor="text1"/>
          <w:sz w:val="28"/>
        </w:rPr>
        <w:t xml:space="preserve"> у проведенні розслідування щодо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(цькування);</w:t>
      </w:r>
    </w:p>
    <w:p w14:paraId="176F020A" w14:textId="77777777" w:rsidR="001B4046" w:rsidRPr="00770BAE" w:rsidRDefault="00A610BC" w:rsidP="00A610BC">
      <w:pPr>
        <w:pStyle w:val="a4"/>
        <w:numPr>
          <w:ilvl w:val="0"/>
          <w:numId w:val="2"/>
        </w:numPr>
        <w:tabs>
          <w:tab w:val="left" w:pos="400"/>
        </w:tabs>
        <w:spacing w:line="276" w:lineRule="auto"/>
        <w:ind w:right="209" w:firstLine="0"/>
        <w:jc w:val="both"/>
        <w:rPr>
          <w:color w:val="000000" w:themeColor="text1"/>
          <w:sz w:val="28"/>
        </w:rPr>
      </w:pPr>
      <w:r w:rsidRPr="00770BAE">
        <w:rPr>
          <w:color w:val="000000" w:themeColor="text1"/>
          <w:sz w:val="28"/>
        </w:rPr>
        <w:t xml:space="preserve">виконувати рішення та рекомендації комісії з розгляду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(цькування) та інше, що сприятиме покращенню виправлення ситуації, що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призвела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до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>.</w:t>
      </w:r>
    </w:p>
    <w:p w14:paraId="18ADF3B4" w14:textId="77777777" w:rsidR="001B4046" w:rsidRPr="00770BAE" w:rsidRDefault="001B4046" w:rsidP="00A610BC">
      <w:pPr>
        <w:pStyle w:val="a3"/>
        <w:spacing w:before="8"/>
        <w:ind w:left="0" w:right="209"/>
        <w:jc w:val="both"/>
        <w:rPr>
          <w:color w:val="000000" w:themeColor="text1"/>
          <w:sz w:val="31"/>
        </w:rPr>
      </w:pPr>
    </w:p>
    <w:p w14:paraId="646B1176" w14:textId="77777777" w:rsidR="001B4046" w:rsidRPr="00770BAE" w:rsidRDefault="00A610BC" w:rsidP="00A610BC">
      <w:pPr>
        <w:pStyle w:val="1"/>
        <w:numPr>
          <w:ilvl w:val="0"/>
          <w:numId w:val="4"/>
        </w:numPr>
        <w:tabs>
          <w:tab w:val="left" w:pos="518"/>
        </w:tabs>
        <w:spacing w:before="1"/>
        <w:ind w:left="517" w:right="209" w:hanging="282"/>
        <w:jc w:val="both"/>
        <w:rPr>
          <w:color w:val="000000" w:themeColor="text1"/>
        </w:rPr>
      </w:pPr>
      <w:r w:rsidRPr="00770BAE">
        <w:rPr>
          <w:color w:val="000000" w:themeColor="text1"/>
        </w:rPr>
        <w:t>Прикінцеві</w:t>
      </w:r>
      <w:r w:rsidRPr="00770BAE">
        <w:rPr>
          <w:color w:val="000000" w:themeColor="text1"/>
          <w:spacing w:val="-4"/>
        </w:rPr>
        <w:t xml:space="preserve"> </w:t>
      </w:r>
      <w:r w:rsidRPr="00770BAE">
        <w:rPr>
          <w:color w:val="000000" w:themeColor="text1"/>
        </w:rPr>
        <w:t>положення</w:t>
      </w:r>
    </w:p>
    <w:p w14:paraId="7A89CA3C" w14:textId="6444414F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1358"/>
        </w:tabs>
        <w:spacing w:before="47" w:line="276" w:lineRule="auto"/>
        <w:ind w:right="209" w:firstLine="698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 xml:space="preserve">Положення про порядок розгляду випадків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z w:val="28"/>
        </w:rPr>
        <w:t xml:space="preserve"> (цькування) в</w:t>
      </w:r>
      <w:r w:rsidRPr="00770BAE">
        <w:rPr>
          <w:color w:val="000000" w:themeColor="text1"/>
          <w:spacing w:val="1"/>
          <w:sz w:val="28"/>
        </w:rPr>
        <w:t xml:space="preserve"> </w:t>
      </w:r>
      <w:r w:rsidR="00770BAE" w:rsidRPr="00770BAE">
        <w:rPr>
          <w:color w:val="000000" w:themeColor="text1"/>
          <w:sz w:val="28"/>
          <w:szCs w:val="28"/>
        </w:rPr>
        <w:t>Комунальному закладі «Харківська спеціальна школа №12» Харківської обласної ради</w:t>
      </w:r>
      <w:r w:rsidRPr="00770BAE">
        <w:rPr>
          <w:color w:val="000000" w:themeColor="text1"/>
          <w:sz w:val="28"/>
        </w:rPr>
        <w:t xml:space="preserve"> (далі - Положення) затверджується наказом директора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і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є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обов'язковими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виконання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усіма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учасниками освітнього процесу.</w:t>
      </w:r>
    </w:p>
    <w:p w14:paraId="13204EFE" w14:textId="2F4BA06A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1428"/>
          <w:tab w:val="left" w:pos="5289"/>
        </w:tabs>
        <w:spacing w:before="226" w:line="276" w:lineRule="auto"/>
        <w:ind w:right="209" w:firstLine="698"/>
        <w:jc w:val="both"/>
        <w:rPr>
          <w:color w:val="000000" w:themeColor="text1"/>
        </w:rPr>
        <w:sectPr w:rsidR="001B4046" w:rsidRPr="00770BAE">
          <w:pgSz w:w="11910" w:h="16840"/>
          <w:pgMar w:top="760" w:right="740" w:bottom="280" w:left="1180" w:header="720" w:footer="720" w:gutter="0"/>
          <w:cols w:space="720"/>
        </w:sectPr>
      </w:pPr>
      <w:r w:rsidRPr="00770BAE">
        <w:rPr>
          <w:color w:val="000000" w:themeColor="text1"/>
          <w:sz w:val="28"/>
        </w:rPr>
        <w:t>Учасники освітнього процесу мають знати Положення про порядок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розгляду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випадків</w:t>
      </w:r>
      <w:r w:rsidRPr="00770BAE">
        <w:rPr>
          <w:color w:val="000000" w:themeColor="text1"/>
          <w:spacing w:val="-6"/>
          <w:sz w:val="28"/>
        </w:rPr>
        <w:t xml:space="preserve"> </w:t>
      </w:r>
      <w:proofErr w:type="spellStart"/>
      <w:r w:rsidRPr="00770BAE">
        <w:rPr>
          <w:color w:val="000000" w:themeColor="text1"/>
          <w:sz w:val="28"/>
        </w:rPr>
        <w:t>булінгу</w:t>
      </w:r>
      <w:proofErr w:type="spellEnd"/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 xml:space="preserve">(цькування) в </w:t>
      </w:r>
      <w:r w:rsidR="00770BAE" w:rsidRPr="00770BAE">
        <w:rPr>
          <w:color w:val="000000" w:themeColor="text1"/>
          <w:sz w:val="28"/>
          <w:szCs w:val="28"/>
        </w:rPr>
        <w:t>Комунальному закладі «Харківська спеціальна школа №12» Харківської обласної ради</w:t>
      </w:r>
      <w:r w:rsidRPr="00770BAE">
        <w:rPr>
          <w:color w:val="000000" w:themeColor="text1"/>
          <w:sz w:val="28"/>
        </w:rPr>
        <w:t>.</w:t>
      </w:r>
    </w:p>
    <w:p w14:paraId="59832F07" w14:textId="77777777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71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lastRenderedPageBreak/>
        <w:t>Незнання або нерозуміння норм цього Положення не є виправданням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невиконання обов’язків учасниками освітнього процесу. Заклад забезпечує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публічний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доступ</w:t>
      </w:r>
      <w:r w:rsidRPr="00770BAE">
        <w:rPr>
          <w:color w:val="000000" w:themeColor="text1"/>
          <w:spacing w:val="67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тексту Положення</w:t>
      </w:r>
      <w:r w:rsidRPr="00770BAE">
        <w:rPr>
          <w:color w:val="000000" w:themeColor="text1"/>
          <w:spacing w:val="-4"/>
          <w:sz w:val="28"/>
        </w:rPr>
        <w:t xml:space="preserve"> </w:t>
      </w:r>
      <w:r w:rsidRPr="00770BAE">
        <w:rPr>
          <w:color w:val="000000" w:themeColor="text1"/>
          <w:sz w:val="28"/>
        </w:rPr>
        <w:t>через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власний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офіційний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Веб-сайт.</w:t>
      </w:r>
    </w:p>
    <w:p w14:paraId="18B007B2" w14:textId="369FAAA5" w:rsidR="001B4046" w:rsidRPr="00770BAE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226" w:line="276" w:lineRule="auto"/>
        <w:ind w:right="209" w:firstLine="0"/>
        <w:jc w:val="both"/>
        <w:rPr>
          <w:color w:val="000000" w:themeColor="text1"/>
          <w:sz w:val="26"/>
        </w:rPr>
      </w:pPr>
      <w:r w:rsidRPr="00770BAE">
        <w:rPr>
          <w:color w:val="000000" w:themeColor="text1"/>
          <w:sz w:val="28"/>
        </w:rPr>
        <w:t>Прийняття принципів і норм Положення</w:t>
      </w:r>
      <w:r w:rsidRPr="00770BAE">
        <w:rPr>
          <w:color w:val="000000" w:themeColor="text1"/>
          <w:spacing w:val="1"/>
          <w:sz w:val="28"/>
        </w:rPr>
        <w:t xml:space="preserve"> </w:t>
      </w:r>
      <w:r w:rsidRPr="00770BAE">
        <w:rPr>
          <w:color w:val="000000" w:themeColor="text1"/>
          <w:sz w:val="28"/>
        </w:rPr>
        <w:t>засвідчується підписами членів</w:t>
      </w:r>
      <w:r w:rsidRPr="00770BAE">
        <w:rPr>
          <w:color w:val="000000" w:themeColor="text1"/>
          <w:spacing w:val="-67"/>
          <w:sz w:val="28"/>
        </w:rPr>
        <w:t xml:space="preserve"> </w:t>
      </w:r>
      <w:r w:rsidRPr="00770BAE">
        <w:rPr>
          <w:color w:val="000000" w:themeColor="text1"/>
          <w:sz w:val="28"/>
        </w:rPr>
        <w:t>трудового колективу</w:t>
      </w:r>
      <w:r w:rsidRPr="00770BAE">
        <w:rPr>
          <w:color w:val="000000" w:themeColor="text1"/>
          <w:spacing w:val="1"/>
          <w:sz w:val="28"/>
        </w:rPr>
        <w:t xml:space="preserve"> </w:t>
      </w:r>
      <w:r w:rsidR="000536C3">
        <w:rPr>
          <w:color w:val="000000" w:themeColor="text1"/>
          <w:sz w:val="28"/>
        </w:rPr>
        <w:t>Харківської спеціальної школи</w:t>
      </w:r>
      <w:r w:rsidRPr="00770BAE">
        <w:rPr>
          <w:color w:val="000000" w:themeColor="text1"/>
          <w:sz w:val="28"/>
        </w:rPr>
        <w:t>.</w:t>
      </w:r>
    </w:p>
    <w:p w14:paraId="3423FD93" w14:textId="265941A1" w:rsidR="001B4046" w:rsidRDefault="00A610BC" w:rsidP="00A610BC">
      <w:pPr>
        <w:pStyle w:val="a4"/>
        <w:numPr>
          <w:ilvl w:val="1"/>
          <w:numId w:val="4"/>
        </w:numPr>
        <w:tabs>
          <w:tab w:val="left" w:pos="660"/>
        </w:tabs>
        <w:spacing w:before="225"/>
        <w:ind w:left="659" w:right="209"/>
        <w:jc w:val="both"/>
        <w:rPr>
          <w:color w:val="333333"/>
          <w:sz w:val="26"/>
        </w:rPr>
      </w:pPr>
      <w:r w:rsidRPr="00770BAE">
        <w:rPr>
          <w:color w:val="000000" w:themeColor="text1"/>
          <w:sz w:val="28"/>
        </w:rPr>
        <w:t>Зміни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та</w:t>
      </w:r>
      <w:r w:rsidRPr="00770BAE">
        <w:rPr>
          <w:color w:val="000000" w:themeColor="text1"/>
          <w:spacing w:val="-5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="000536C3">
        <w:rPr>
          <w:color w:val="000000" w:themeColor="text1"/>
          <w:sz w:val="28"/>
        </w:rPr>
        <w:t>по</w:t>
      </w:r>
      <w:r w:rsidRPr="00770BAE">
        <w:rPr>
          <w:color w:val="000000" w:themeColor="text1"/>
          <w:sz w:val="28"/>
        </w:rPr>
        <w:t>внення</w:t>
      </w:r>
      <w:r w:rsidRPr="00770BAE">
        <w:rPr>
          <w:color w:val="000000" w:themeColor="text1"/>
          <w:spacing w:val="-1"/>
          <w:sz w:val="28"/>
        </w:rPr>
        <w:t xml:space="preserve"> </w:t>
      </w:r>
      <w:r w:rsidRPr="00770BAE">
        <w:rPr>
          <w:color w:val="000000" w:themeColor="text1"/>
          <w:sz w:val="28"/>
        </w:rPr>
        <w:t>до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Положення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вносяться</w:t>
      </w:r>
      <w:r w:rsidRPr="00770BAE">
        <w:rPr>
          <w:color w:val="000000" w:themeColor="text1"/>
          <w:spacing w:val="-2"/>
          <w:sz w:val="28"/>
        </w:rPr>
        <w:t xml:space="preserve"> </w:t>
      </w:r>
      <w:r w:rsidRPr="00770BAE">
        <w:rPr>
          <w:color w:val="000000" w:themeColor="text1"/>
          <w:sz w:val="28"/>
        </w:rPr>
        <w:t>наказом</w:t>
      </w:r>
      <w:r w:rsidRPr="00770BAE">
        <w:rPr>
          <w:color w:val="000000" w:themeColor="text1"/>
          <w:spacing w:val="-3"/>
          <w:sz w:val="28"/>
        </w:rPr>
        <w:t xml:space="preserve"> </w:t>
      </w:r>
      <w:r w:rsidRPr="00770BAE">
        <w:rPr>
          <w:color w:val="000000" w:themeColor="text1"/>
          <w:sz w:val="28"/>
        </w:rPr>
        <w:t>директора</w:t>
      </w:r>
      <w:r>
        <w:rPr>
          <w:color w:val="333333"/>
          <w:sz w:val="28"/>
        </w:rPr>
        <w:t>.</w:t>
      </w:r>
    </w:p>
    <w:sectPr w:rsidR="001B4046">
      <w:pgSz w:w="11910" w:h="16840"/>
      <w:pgMar w:top="760" w:right="7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6C31"/>
    <w:multiLevelType w:val="multilevel"/>
    <w:tmpl w:val="E3946748"/>
    <w:lvl w:ilvl="0">
      <w:start w:val="1"/>
      <w:numFmt w:val="decimal"/>
      <w:lvlText w:val="%1"/>
      <w:lvlJc w:val="left"/>
      <w:pPr>
        <w:ind w:left="306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6" w:hanging="424"/>
      </w:pPr>
      <w:rPr>
        <w:rFonts w:ascii="Times New Roman" w:eastAsia="Times New Roman" w:hAnsi="Times New Roman" w:cs="Times New Roman" w:hint="default"/>
        <w:color w:val="33333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23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7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4"/>
      </w:pPr>
      <w:rPr>
        <w:rFonts w:hint="default"/>
        <w:lang w:val="uk-UA" w:eastAsia="en-US" w:bidi="ar-SA"/>
      </w:rPr>
    </w:lvl>
  </w:abstractNum>
  <w:abstractNum w:abstractNumId="1" w15:restartNumberingAfterBreak="0">
    <w:nsid w:val="0C524869"/>
    <w:multiLevelType w:val="hybridMultilevel"/>
    <w:tmpl w:val="420E64F0"/>
    <w:lvl w:ilvl="0" w:tplc="CF64BB62"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uk-UA" w:eastAsia="en-US" w:bidi="ar-SA"/>
      </w:rPr>
    </w:lvl>
    <w:lvl w:ilvl="1" w:tplc="4A027DA6">
      <w:numFmt w:val="bullet"/>
      <w:lvlText w:val="•"/>
      <w:lvlJc w:val="left"/>
      <w:pPr>
        <w:ind w:left="1214" w:hanging="164"/>
      </w:pPr>
      <w:rPr>
        <w:rFonts w:hint="default"/>
        <w:lang w:val="uk-UA" w:eastAsia="en-US" w:bidi="ar-SA"/>
      </w:rPr>
    </w:lvl>
    <w:lvl w:ilvl="2" w:tplc="AE2EC984">
      <w:numFmt w:val="bullet"/>
      <w:lvlText w:val="•"/>
      <w:lvlJc w:val="left"/>
      <w:pPr>
        <w:ind w:left="2189" w:hanging="164"/>
      </w:pPr>
      <w:rPr>
        <w:rFonts w:hint="default"/>
        <w:lang w:val="uk-UA" w:eastAsia="en-US" w:bidi="ar-SA"/>
      </w:rPr>
    </w:lvl>
    <w:lvl w:ilvl="3" w:tplc="75408176">
      <w:numFmt w:val="bullet"/>
      <w:lvlText w:val="•"/>
      <w:lvlJc w:val="left"/>
      <w:pPr>
        <w:ind w:left="3163" w:hanging="164"/>
      </w:pPr>
      <w:rPr>
        <w:rFonts w:hint="default"/>
        <w:lang w:val="uk-UA" w:eastAsia="en-US" w:bidi="ar-SA"/>
      </w:rPr>
    </w:lvl>
    <w:lvl w:ilvl="4" w:tplc="3252D9C2">
      <w:numFmt w:val="bullet"/>
      <w:lvlText w:val="•"/>
      <w:lvlJc w:val="left"/>
      <w:pPr>
        <w:ind w:left="4138" w:hanging="164"/>
      </w:pPr>
      <w:rPr>
        <w:rFonts w:hint="default"/>
        <w:lang w:val="uk-UA" w:eastAsia="en-US" w:bidi="ar-SA"/>
      </w:rPr>
    </w:lvl>
    <w:lvl w:ilvl="5" w:tplc="9A08C5A0">
      <w:numFmt w:val="bullet"/>
      <w:lvlText w:val="•"/>
      <w:lvlJc w:val="left"/>
      <w:pPr>
        <w:ind w:left="5113" w:hanging="164"/>
      </w:pPr>
      <w:rPr>
        <w:rFonts w:hint="default"/>
        <w:lang w:val="uk-UA" w:eastAsia="en-US" w:bidi="ar-SA"/>
      </w:rPr>
    </w:lvl>
    <w:lvl w:ilvl="6" w:tplc="3312B434">
      <w:numFmt w:val="bullet"/>
      <w:lvlText w:val="•"/>
      <w:lvlJc w:val="left"/>
      <w:pPr>
        <w:ind w:left="6087" w:hanging="164"/>
      </w:pPr>
      <w:rPr>
        <w:rFonts w:hint="default"/>
        <w:lang w:val="uk-UA" w:eastAsia="en-US" w:bidi="ar-SA"/>
      </w:rPr>
    </w:lvl>
    <w:lvl w:ilvl="7" w:tplc="B1127446">
      <w:numFmt w:val="bullet"/>
      <w:lvlText w:val="•"/>
      <w:lvlJc w:val="left"/>
      <w:pPr>
        <w:ind w:left="7062" w:hanging="164"/>
      </w:pPr>
      <w:rPr>
        <w:rFonts w:hint="default"/>
        <w:lang w:val="uk-UA" w:eastAsia="en-US" w:bidi="ar-SA"/>
      </w:rPr>
    </w:lvl>
    <w:lvl w:ilvl="8" w:tplc="3E0E2210">
      <w:numFmt w:val="bullet"/>
      <w:lvlText w:val="•"/>
      <w:lvlJc w:val="left"/>
      <w:pPr>
        <w:ind w:left="8037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3E592AFA"/>
    <w:multiLevelType w:val="multilevel"/>
    <w:tmpl w:val="C9A67F3A"/>
    <w:lvl w:ilvl="0">
      <w:start w:val="6"/>
      <w:numFmt w:val="decimal"/>
      <w:lvlText w:val="%1"/>
      <w:lvlJc w:val="left"/>
      <w:pPr>
        <w:ind w:left="658" w:hanging="423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658" w:hanging="423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68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0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3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47944549"/>
    <w:multiLevelType w:val="multilevel"/>
    <w:tmpl w:val="74066CB4"/>
    <w:lvl w:ilvl="0">
      <w:start w:val="1"/>
      <w:numFmt w:val="decimal"/>
      <w:lvlText w:val="%1."/>
      <w:lvlJc w:val="left"/>
      <w:pPr>
        <w:ind w:left="3772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6" w:hanging="424"/>
        <w:jc w:val="right"/>
      </w:pPr>
      <w:rPr>
        <w:rFonts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060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9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6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3" w:hanging="42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046"/>
    <w:rsid w:val="000536C3"/>
    <w:rsid w:val="0009009A"/>
    <w:rsid w:val="00173341"/>
    <w:rsid w:val="001B4046"/>
    <w:rsid w:val="00495121"/>
    <w:rsid w:val="00770BAE"/>
    <w:rsid w:val="00A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13E"/>
  <w15:docId w15:val="{6C21942C-9FAB-4887-BFB4-C1CAE53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17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10728</Words>
  <Characters>6115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Тетяна Коновалова</cp:lastModifiedBy>
  <cp:revision>7</cp:revision>
  <dcterms:created xsi:type="dcterms:W3CDTF">2023-05-03T15:35:00Z</dcterms:created>
  <dcterms:modified xsi:type="dcterms:W3CDTF">2025-12-10T16:46:00Z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2023-05-03T00:00:00Z</vt:filetime>
  </property>
</Properties>
</file>