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5" w:rsidRPr="00A604EB" w:rsidRDefault="006B18B5" w:rsidP="00A604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КОМУНАЛЬНИЙ ЗАКЛАД</w:t>
      </w:r>
    </w:p>
    <w:p w:rsidR="006B18B5" w:rsidRPr="00A604EB" w:rsidRDefault="006B18B5" w:rsidP="00A60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«ХАРКІВСЬКА СПЕЦІАЛЬНА ШКОЛА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Start w:id="0" w:name="_GoBack"/>
      <w:bookmarkEnd w:id="0"/>
    </w:p>
    <w:p w:rsidR="006B18B5" w:rsidRPr="00A604EB" w:rsidRDefault="006B18B5" w:rsidP="00A60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ХАРКІВСЬКОЇ ОБЛАСНОЇ РАДИ</w:t>
      </w:r>
    </w:p>
    <w:p w:rsidR="006B18B5" w:rsidRPr="00A604EB" w:rsidRDefault="006B18B5" w:rsidP="00A60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B18B5" w:rsidRPr="00A604EB" w:rsidRDefault="006B18B5" w:rsidP="00A60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</w:t>
      </w:r>
    </w:p>
    <w:p w:rsidR="006B18B5" w:rsidRPr="00A604EB" w:rsidRDefault="006B18B5" w:rsidP="00A60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B18B5" w:rsidRDefault="006B18B5" w:rsidP="006C54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06</w:t>
      </w:r>
      <w:r w:rsidRPr="00A604EB">
        <w:rPr>
          <w:rFonts w:ascii="Times New Roman" w:hAnsi="Times New Roman" w:cs="Times New Roman"/>
          <w:b/>
          <w:bCs/>
          <w:sz w:val="28"/>
          <w:szCs w:val="28"/>
          <w:lang w:val="uk-UA"/>
        </w:rPr>
        <w:t>.09.20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Pr="00A604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Харків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408</w:t>
      </w:r>
    </w:p>
    <w:p w:rsidR="006B18B5" w:rsidRPr="00A604EB" w:rsidRDefault="006B18B5" w:rsidP="006C54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B18B5" w:rsidRDefault="006B18B5" w:rsidP="004D42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призначення відповідальн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 </w:t>
      </w:r>
    </w:p>
    <w:p w:rsidR="006B18B5" w:rsidRDefault="006B18B5" w:rsidP="004D42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охорону праці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життя та здоров’я</w:t>
      </w:r>
    </w:p>
    <w:p w:rsidR="006B18B5" w:rsidRDefault="006B18B5" w:rsidP="004D42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здобувачів освіти Комунального </w:t>
      </w: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закладу </w:t>
      </w:r>
    </w:p>
    <w:p w:rsidR="006B18B5" w:rsidRDefault="006B18B5" w:rsidP="004D42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«Харківська спеціальна школа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6B18B5" w:rsidRDefault="006B18B5" w:rsidP="004D42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4E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Харківської обласної ради</w:t>
      </w:r>
    </w:p>
    <w:p w:rsidR="006B18B5" w:rsidRDefault="006B18B5" w:rsidP="004D42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B18B5" w:rsidRPr="00A604EB" w:rsidRDefault="006B18B5" w:rsidP="004D42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На виконання законів України «Про охорону праці»,</w:t>
      </w:r>
      <w:r w:rsidRPr="00A604E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6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«Кодексу Цивільного захисту України»,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 України від 26.12.2017 № 1669, зареєстрованого у Міністерстві юстиції України 23.01.2018 за № 100/31552, </w:t>
      </w:r>
      <w:r w:rsidRPr="00A6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Правил пожежної безпеки в Україні, </w:t>
      </w:r>
      <w:r w:rsidRPr="00DB59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Правил пожежної безпеки для навчальних закладів та установ системи освіти України</w:t>
      </w:r>
      <w:r w:rsidRPr="00DB5973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затверджених наказом Міністерства освіти і науки України від 15.08.2016, зареєстрованого </w:t>
      </w:r>
      <w:r w:rsidRPr="00DB59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Міністерстві юстиції України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 вересня 2016 року за</w:t>
      </w:r>
      <w:r w:rsidRPr="00DB59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1229/29359 </w:t>
      </w:r>
      <w:r w:rsidRPr="00DB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6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атверджених наказом Міністерства внутрішніх справ України від 30.12.2014 № 1417, зареєстрованого в Міністерстві юстиції України 05 березня 2015 року за № 252/26697, керуючись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листом Міністерства освіти і науки України від 26.05.2014 №1/9-266 «Про використання Методичних матеріалів «Вимоги безпеки під час канікул», у зв’язку з підготовкою до нового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року,</w:t>
      </w:r>
      <w:r w:rsidRPr="00A604EB">
        <w:rPr>
          <w:lang w:val="uk-UA"/>
        </w:rPr>
        <w:t xml:space="preserve">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у Комунальному закладі «Харківська спеціальна школа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» Харківської обласної ради (далі –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ХОР) здорових, безпечних умов навчання, виховання і праці, запобігання травматизму його учасників,</w:t>
      </w:r>
    </w:p>
    <w:p w:rsidR="006B18B5" w:rsidRPr="004D4296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b/>
          <w:bCs/>
          <w:sz w:val="28"/>
          <w:szCs w:val="28"/>
          <w:lang w:val="uk-UA"/>
        </w:rPr>
        <w:t>Н А К А З У Ю: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відповідальним за охорону праці в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» ХОР </w:t>
      </w:r>
      <w:r>
        <w:rPr>
          <w:rFonts w:ascii="Times New Roman" w:hAnsi="Times New Roman" w:cs="Times New Roman"/>
          <w:sz w:val="28"/>
          <w:szCs w:val="28"/>
          <w:lang w:val="uk-UA"/>
        </w:rPr>
        <w:t>Бублик І.В.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, інженера з охорони праці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ХОР.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Інженеру з охорони праці </w:t>
      </w:r>
      <w:r>
        <w:rPr>
          <w:rFonts w:ascii="Times New Roman" w:hAnsi="Times New Roman" w:cs="Times New Roman"/>
          <w:sz w:val="28"/>
          <w:szCs w:val="28"/>
          <w:lang w:val="uk-UA"/>
        </w:rPr>
        <w:t>Бублик І.В.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18B5" w:rsidRPr="00A604EB" w:rsidRDefault="006B18B5" w:rsidP="00435779">
      <w:pPr>
        <w:pStyle w:val="Header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учасниками освітнього процесу щодо виконання вимог законів України «Про охорону праці», «Про пожежну безпеку».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2.2. Перевірити інструкції із безпечної праці в приміщеннях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.10.20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2.3. Своєчасно проводити вступні інструктажі з питань охорони праці з працівниками, які приймаються на роботу.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Протягом року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2.4. Контролювати проведення керівниками структурних підрозділів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 вторинних інструктажів з охорони праці та пожежної безпеки.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2.5. Проводити розслідування нещасних випадків у освітньому процесі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 згідно з положенням і своєчасно повідомляти про випадок, який стався, до Департаменту науки і освіти ХОДА.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Протягом року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відповідальним за пожежну безпеку в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» ХОР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помічника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адміністративно-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роботи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» ХОР      </w:t>
      </w:r>
      <w:r>
        <w:rPr>
          <w:rFonts w:ascii="Times New Roman" w:hAnsi="Times New Roman" w:cs="Times New Roman"/>
          <w:sz w:val="28"/>
          <w:szCs w:val="28"/>
          <w:lang w:val="uk-UA"/>
        </w:rPr>
        <w:t>Мякінькову Л.О..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Помічнику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господарської роботи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» ХОР </w:t>
      </w:r>
      <w:r>
        <w:rPr>
          <w:rFonts w:ascii="Times New Roman" w:hAnsi="Times New Roman" w:cs="Times New Roman"/>
          <w:sz w:val="28"/>
          <w:szCs w:val="28"/>
          <w:lang w:val="uk-UA"/>
        </w:rPr>
        <w:t>Мякіньковій Л.О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.:</w:t>
      </w:r>
    </w:p>
    <w:p w:rsidR="006B18B5" w:rsidRPr="00A604EB" w:rsidRDefault="006B18B5" w:rsidP="00435779">
      <w:pPr>
        <w:pStyle w:val="Header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щоденний контроль за дотриманням норм і правил пожежного режиму в приміщеннях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6B18B5" w:rsidRPr="00A604EB" w:rsidRDefault="006B18B5" w:rsidP="00435779">
      <w:pPr>
        <w:pStyle w:val="Header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Установити порядок огляду та закривання приміщень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 після закінчення освітнього та виховного процесів.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ind w:left="735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6B18B5" w:rsidRPr="00A604EB" w:rsidRDefault="006B18B5" w:rsidP="00435779">
      <w:pPr>
        <w:pStyle w:val="Header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приміщення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 необхідною кількістю засобів пожежогасіння відповідно до нормативних вимог.</w:t>
      </w:r>
    </w:p>
    <w:p w:rsidR="006B18B5" w:rsidRPr="00A604EB" w:rsidRDefault="006B18B5" w:rsidP="00435779">
      <w:pPr>
        <w:pStyle w:val="Header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84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Своєчасно проводити інструктажі з працівниками КЗ «ХСШ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 ХОР з питань пожежної безпеки із відповідними записами в журналі.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ind w:left="735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відповідальними за безпеку життя учасників освітнього процесу заступників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Дереглазову Н.М., Леонову С.І., Коломієць Т.Т..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3"/>
        </w:numPr>
        <w:tabs>
          <w:tab w:val="clear" w:pos="4677"/>
          <w:tab w:val="clear" w:pos="9355"/>
          <w:tab w:val="left" w:pos="84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Заступникам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Дереглазовій Н.., Леоновій С.І., Коломієць Т.Т.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18B5" w:rsidRPr="00A604EB" w:rsidRDefault="006B18B5" w:rsidP="00435779">
      <w:pPr>
        <w:pStyle w:val="Header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Своєчасно проводити інструктажі пед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агогічних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працівників з питань пожежної безпеки, охорони праці, охорони життя та збереження здоров’я здобувачів освіти, попередження дитячого травматизму.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6B18B5" w:rsidRPr="00A604EB" w:rsidRDefault="006B18B5" w:rsidP="00435779">
      <w:pPr>
        <w:pStyle w:val="Header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Забезпечити практичне відпрацювання дій учасників освітнього процесу на випадок надзвичайної ситуації, евакуації тощо.</w:t>
      </w:r>
    </w:p>
    <w:p w:rsidR="006B18B5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 2021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Квітень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B18B5" w:rsidRPr="00A604EB" w:rsidRDefault="006B18B5" w:rsidP="00435779">
      <w:pPr>
        <w:pStyle w:val="Header"/>
        <w:widowControl w:val="0"/>
        <w:numPr>
          <w:ilvl w:val="1"/>
          <w:numId w:val="3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Забезпечити проведення відповідної профілактичної роботи із здобувачами освіти та їхніми батьками.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ind w:left="73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6B18B5" w:rsidRPr="00A604EB" w:rsidRDefault="006B18B5" w:rsidP="00435779">
      <w:pPr>
        <w:pStyle w:val="ListParagraph"/>
        <w:widowControl w:val="0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відповідальними за роботу по створенню здорових та безпечних умов при організації трудового навчання, професійної орієнтації та суспільно корисної праці: 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1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чителів трудового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Оксенчука С.В., Федосову В.Б..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1"/>
        </w:numPr>
        <w:tabs>
          <w:tab w:val="clear" w:pos="4677"/>
          <w:tab w:val="clear" w:pos="9355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керівників гуртків: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Савченко О.М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. - гурток «</w:t>
      </w:r>
      <w:r>
        <w:rPr>
          <w:rFonts w:ascii="Times New Roman" w:hAnsi="Times New Roman" w:cs="Times New Roman"/>
          <w:sz w:val="28"/>
          <w:szCs w:val="28"/>
          <w:lang w:val="uk-UA"/>
        </w:rPr>
        <w:t>Оркестр народних інструментів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Маяцького Д.А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. - гурток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Акордеон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Богатирьову Т.І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Мартинюк А.М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- гурток «</w:t>
      </w:r>
      <w:r>
        <w:rPr>
          <w:rFonts w:ascii="Times New Roman" w:hAnsi="Times New Roman" w:cs="Times New Roman"/>
          <w:sz w:val="28"/>
          <w:szCs w:val="28"/>
          <w:lang w:val="uk-UA"/>
        </w:rPr>
        <w:t>Домра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Толстих М.В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. - гурток «</w:t>
      </w:r>
      <w:r>
        <w:rPr>
          <w:rFonts w:ascii="Times New Roman" w:hAnsi="Times New Roman" w:cs="Times New Roman"/>
          <w:sz w:val="28"/>
          <w:szCs w:val="28"/>
          <w:lang w:val="en-US"/>
        </w:rPr>
        <w:t>Inglish stars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Данільчук А.Ю.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гурток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Діалог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Бобрусь І.В.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- гурток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світлиця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Оксенчука С.В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. – гурток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Художня обробка деревини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B18B5" w:rsidRPr="002B3178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Федосову В.Б.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– гурток «</w:t>
      </w:r>
      <w:r>
        <w:rPr>
          <w:rFonts w:ascii="Times New Roman" w:hAnsi="Times New Roman" w:cs="Times New Roman"/>
          <w:sz w:val="28"/>
          <w:szCs w:val="28"/>
          <w:lang w:val="uk-UA"/>
        </w:rPr>
        <w:t>Декоративно-ужиткове мистецтво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18B5" w:rsidRPr="002B3178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Саніну Л.М. – гурток «Вокал»;</w:t>
      </w:r>
    </w:p>
    <w:p w:rsidR="006B18B5" w:rsidRPr="002B3178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Русанову О.І. – гурток «Хореографія»;</w:t>
      </w:r>
    </w:p>
    <w:p w:rsidR="006B18B5" w:rsidRPr="002B3178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Гавшину О.В. – гурток «Робототехніка»;</w:t>
      </w:r>
    </w:p>
    <w:p w:rsidR="006B18B5" w:rsidRPr="00A604EB" w:rsidRDefault="006B18B5" w:rsidP="00435779">
      <w:pPr>
        <w:pStyle w:val="Header"/>
        <w:widowControl w:val="0"/>
        <w:numPr>
          <w:ilvl w:val="0"/>
          <w:numId w:val="6"/>
        </w:numPr>
        <w:tabs>
          <w:tab w:val="clear" w:pos="4677"/>
          <w:tab w:val="clear" w:pos="9355"/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Крилова П.С.,Чебаненко О.О. – гурток «Фінансова грамотність»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18B5" w:rsidRPr="00F504C7" w:rsidRDefault="006B18B5" w:rsidP="002B3178">
      <w:pPr>
        <w:pStyle w:val="Header"/>
        <w:widowControl w:val="0"/>
        <w:tabs>
          <w:tab w:val="clear" w:pos="4677"/>
          <w:tab w:val="clear" w:pos="9355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F504C7"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відповідальними за забезпечення безпечного стану спортивного обладнання, спортивного інвентарю, за організацію роботи попередженню травматизму на уроках фізичної культури,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лікувальної фізкультури,</w:t>
      </w:r>
      <w:r w:rsidRPr="00F504C7">
        <w:rPr>
          <w:rFonts w:ascii="Times New Roman" w:hAnsi="Times New Roman" w:cs="Times New Roman"/>
          <w:sz w:val="28"/>
          <w:szCs w:val="28"/>
          <w:lang w:val="uk-UA"/>
        </w:rPr>
        <w:t xml:space="preserve"> позакласних заходах по фізичному вихованню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Мякінькову Л.О., Надьона М.Д., Проскуріна О.М., Сінько І.П., Тимофєєву З.М..</w:t>
      </w:r>
    </w:p>
    <w:p w:rsidR="006B18B5" w:rsidRDefault="006B18B5" w:rsidP="002B3178">
      <w:pPr>
        <w:pStyle w:val="Header"/>
        <w:widowControl w:val="0"/>
        <w:tabs>
          <w:tab w:val="clear" w:pos="4677"/>
          <w:tab w:val="clear" w:pos="9355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F504C7"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відповідальними за збереження безпечного стану робочих місць, обладнання, приладів, інвентарю,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санітарний стан,</w:t>
      </w:r>
      <w:r w:rsidRPr="00F504C7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роботи по попередженню травматизму: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фізики: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Аннікову А.М., Дереглазову Н.М.;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хімії: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Данільчук А. Ю.;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уроках біології : 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Андрієвську О.В., Семененко О.В.;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інформатики;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Гавшину О.В.;</w:t>
            </w:r>
          </w:p>
        </w:tc>
      </w:tr>
      <w:tr w:rsidR="006B18B5" w:rsidRPr="004D4296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корекційно-розвиткових заняттях: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Кропивну О.І., Штих О.С., Гребеник Л.І., Сопельняк Н.Ю., Щолокову Н.В., Лисанову В.М., Ящишину О.Г., Большунову Ю.В., Кукліну Г.І., Дереглазову Н.М., Кривцунову О.В., Гопанчук А.Г., Чебаненко О.В..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ритміки:</w:t>
            </w: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Русанову О.В.;</w:t>
            </w:r>
          </w:p>
        </w:tc>
      </w:tr>
      <w:tr w:rsidR="006B18B5" w:rsidRPr="004D4296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математики: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Аннікову А.М., Гавшину О.В., Волошан В.Г.;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географії: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Савуляк  С.А.;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уроках іноземної (англійської) мови  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Смірнову К.М., Толстих М.В., Скрипник Я.В.;</w:t>
            </w:r>
          </w:p>
        </w:tc>
      </w:tr>
      <w:tr w:rsidR="006B18B5" w:rsidRPr="004D4296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української мови та літератури: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Бобрусь І.В., Ткаченко Т.П., Коломієць Т.Т., Яснопольську О.Ю., Кудряшову І.Є.;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зарубіжної літератури: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Семешкіну О.В.;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історії: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Крилова П.С.;</w:t>
            </w:r>
          </w:p>
        </w:tc>
      </w:tr>
      <w:tr w:rsidR="006B18B5" w:rsidRPr="004D4296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музичного мистецтва та занняттях у гуртках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Леонову С.І. Савченко О.А., Богатирьову Т.І., Саніну Л.М., Маяцького Д.А., Мартинюк А.М.;</w:t>
            </w:r>
          </w:p>
        </w:tc>
      </w:tr>
      <w:tr w:rsidR="006B18B5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образотворчого мистецтва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Ліпіну Д.О.;</w:t>
            </w:r>
          </w:p>
        </w:tc>
      </w:tr>
      <w:tr w:rsidR="006B18B5" w:rsidRPr="004D4296"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уроках в школі І ступеню (класних керівників):</w:t>
            </w:r>
          </w:p>
        </w:tc>
        <w:tc>
          <w:tcPr>
            <w:tcW w:w="4927" w:type="dxa"/>
          </w:tcPr>
          <w:p w:rsidR="006B18B5" w:rsidRPr="00C7398C" w:rsidRDefault="006B18B5" w:rsidP="00C7398C">
            <w:pPr>
              <w:pStyle w:val="Header"/>
              <w:widowControl w:val="0"/>
              <w:tabs>
                <w:tab w:val="clear" w:pos="4677"/>
                <w:tab w:val="clear" w:pos="9355"/>
                <w:tab w:val="left" w:pos="567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Кропивну О.І., Гребеник Л.І., Сопельняк Н.Ю., Штих О.С., Щолокову Н.В., Лисанову В.М., Ящишину О.Г., Большунову Ю.В., Тимофєєву З. М..</w:t>
            </w:r>
          </w:p>
        </w:tc>
      </w:tr>
    </w:tbl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84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6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Призначити заступника директора з господарської роботи, Ходченко Т.І. відповідальною за організацію роботи по попередженню профзахворювань працівників, дотриманню техніки безпеки при експлуатації виробничого і енергетичного обладнання машин і механізмів, водонагрівних котлів. 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60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6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помічника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адміністративно-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господарської роботи, </w:t>
      </w:r>
      <w:r>
        <w:rPr>
          <w:rFonts w:ascii="Times New Roman" w:hAnsi="Times New Roman" w:cs="Times New Roman"/>
          <w:sz w:val="28"/>
          <w:szCs w:val="28"/>
          <w:lang w:val="uk-UA"/>
        </w:rPr>
        <w:t>Мякінькову Л.О.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відповідальність за безпечну експлуатацію електрообладнання.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60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6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Покласти на </w:t>
      </w:r>
      <w:r w:rsidRPr="002B3178">
        <w:rPr>
          <w:rFonts w:ascii="Times New Roman" w:hAnsi="Times New Roman" w:cs="Times New Roman"/>
          <w:sz w:val="28"/>
          <w:szCs w:val="28"/>
          <w:lang w:val="uk-UA"/>
        </w:rPr>
        <w:t xml:space="preserve">помічника  директора з  адміністративно-господарської роботи, Мякінькову Л.О. 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випуск в рейс транспорту.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60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6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Покласти на медичну сестру       </w:t>
      </w:r>
      <w:r>
        <w:rPr>
          <w:rFonts w:ascii="Times New Roman" w:hAnsi="Times New Roman" w:cs="Times New Roman"/>
          <w:sz w:val="28"/>
          <w:szCs w:val="28"/>
          <w:lang w:val="uk-UA"/>
        </w:rPr>
        <w:t>Цховребову Л.А.</w:t>
      </w:r>
      <w:r w:rsidRPr="00A604E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відповідальність за огляд і відмітку фізичного стану здоров’я водія.</w:t>
      </w:r>
    </w:p>
    <w:p w:rsidR="006B18B5" w:rsidRPr="00A604EB" w:rsidRDefault="006B18B5" w:rsidP="00435779">
      <w:pPr>
        <w:pStyle w:val="Header"/>
        <w:widowControl w:val="0"/>
        <w:tabs>
          <w:tab w:val="clear" w:pos="4677"/>
          <w:tab w:val="clear" w:pos="9355"/>
          <w:tab w:val="left" w:pos="60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04EB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6B18B5" w:rsidRPr="00A604EB" w:rsidRDefault="006B18B5" w:rsidP="00435779">
      <w:pPr>
        <w:pStyle w:val="BodyText"/>
        <w:widowControl w:val="0"/>
        <w:spacing w:after="0" w:line="276" w:lineRule="auto"/>
        <w:jc w:val="both"/>
        <w:rPr>
          <w:sz w:val="28"/>
          <w:szCs w:val="28"/>
          <w:lang w:val="uk-UA"/>
        </w:rPr>
      </w:pPr>
      <w:r w:rsidRPr="00A604EB">
        <w:rPr>
          <w:sz w:val="28"/>
          <w:szCs w:val="28"/>
          <w:lang w:val="uk-UA"/>
        </w:rPr>
        <w:t>15. Контроль за виконанням наказу залишаю за собою.</w:t>
      </w:r>
    </w:p>
    <w:p w:rsidR="006B18B5" w:rsidRPr="00A604EB" w:rsidRDefault="006B18B5" w:rsidP="00435779">
      <w:pPr>
        <w:pStyle w:val="BodyText"/>
        <w:widowControl w:val="0"/>
        <w:spacing w:after="0" w:line="276" w:lineRule="auto"/>
        <w:jc w:val="both"/>
        <w:rPr>
          <w:sz w:val="28"/>
          <w:szCs w:val="28"/>
          <w:lang w:val="uk-UA"/>
        </w:rPr>
      </w:pPr>
    </w:p>
    <w:p w:rsidR="006B18B5" w:rsidRPr="00A604EB" w:rsidRDefault="006B18B5" w:rsidP="00435779">
      <w:pPr>
        <w:pStyle w:val="BodyText"/>
        <w:widowControl w:val="0"/>
        <w:spacing w:after="0" w:line="276" w:lineRule="auto"/>
        <w:rPr>
          <w:b/>
          <w:bCs/>
          <w:sz w:val="28"/>
          <w:szCs w:val="28"/>
          <w:lang w:val="uk-UA"/>
        </w:rPr>
      </w:pPr>
      <w:r w:rsidRPr="00A604EB">
        <w:rPr>
          <w:b/>
          <w:bCs/>
          <w:sz w:val="28"/>
          <w:szCs w:val="28"/>
          <w:lang w:val="uk-UA"/>
        </w:rPr>
        <w:t>Директор</w:t>
      </w:r>
      <w:r>
        <w:rPr>
          <w:b/>
          <w:bCs/>
          <w:sz w:val="28"/>
          <w:szCs w:val="28"/>
          <w:lang w:val="uk-UA"/>
        </w:rPr>
        <w:t xml:space="preserve"> КЗ «ХСШ №12» ХОР</w:t>
      </w:r>
      <w:r w:rsidRPr="00A604EB">
        <w:rPr>
          <w:b/>
          <w:bCs/>
          <w:sz w:val="28"/>
          <w:szCs w:val="28"/>
          <w:lang w:val="uk-UA"/>
        </w:rPr>
        <w:tab/>
      </w:r>
      <w:r w:rsidRPr="00A604EB">
        <w:rPr>
          <w:b/>
          <w:bCs/>
          <w:sz w:val="28"/>
          <w:szCs w:val="28"/>
          <w:lang w:val="uk-UA"/>
        </w:rPr>
        <w:tab/>
      </w:r>
      <w:r w:rsidRPr="00A604EB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Г.КУКЛІНА</w:t>
      </w: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Default="006B18B5" w:rsidP="005900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8B5" w:rsidRPr="00F504C7" w:rsidRDefault="006B18B5" w:rsidP="002B3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4C7">
        <w:rPr>
          <w:rFonts w:ascii="Times New Roman" w:hAnsi="Times New Roman" w:cs="Times New Roman"/>
          <w:sz w:val="28"/>
          <w:szCs w:val="28"/>
          <w:lang w:val="uk-UA"/>
        </w:rPr>
        <w:t>Візи:</w:t>
      </w:r>
    </w:p>
    <w:p w:rsidR="006B18B5" w:rsidRPr="00F504C7" w:rsidRDefault="006B18B5" w:rsidP="002B3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31" w:type="dxa"/>
        <w:tblInd w:w="-106" w:type="dxa"/>
        <w:tblLook w:val="00A0"/>
      </w:tblPr>
      <w:tblGrid>
        <w:gridCol w:w="5637"/>
        <w:gridCol w:w="1984"/>
        <w:gridCol w:w="2410"/>
      </w:tblGrid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Комунального закладу «Харківська спеціальна школа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Н.Дереглазова</w:t>
            </w:r>
          </w:p>
        </w:tc>
      </w:tr>
      <w:tr w:rsidR="006B18B5" w:rsidRPr="00F504C7">
        <w:trPr>
          <w:trHeight w:val="177"/>
        </w:trPr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початковій школі</w:t>
            </w:r>
            <w:r w:rsidRPr="00882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закладу «Харківська спеціальна школа № 12» Харківської обласної ради</w:t>
            </w: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B18B5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С.Леонова</w:t>
            </w: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виховної роботи Комунального закладу «Харківська спеціальна школа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Т.Коломієць</w:t>
            </w: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бухгалтер Комунального закладу «Харківська спеціальна школа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Ю.Андрієнко</w:t>
            </w: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адміністративно-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господар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роботи Комунального закладу «Харківська спеціальна школа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Л.Мякінькова</w:t>
            </w: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закладу «Харківська спеціальна школа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Л.Цховребова</w:t>
            </w: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Інженер з охорони праці Комунального закладу «Харківська спеціальна школа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F50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І.Бублик</w:t>
            </w:r>
          </w:p>
        </w:tc>
      </w:tr>
      <w:tr w:rsidR="006B18B5" w:rsidRPr="00F504C7">
        <w:tc>
          <w:tcPr>
            <w:tcW w:w="5637" w:type="dxa"/>
          </w:tcPr>
          <w:p w:rsidR="006B18B5" w:rsidRPr="00F504C7" w:rsidRDefault="006B18B5" w:rsidP="00366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984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410" w:type="dxa"/>
          </w:tcPr>
          <w:p w:rsidR="006B18B5" w:rsidRPr="00F504C7" w:rsidRDefault="006B18B5" w:rsidP="00366018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</w:tbl>
    <w:p w:rsidR="006B18B5" w:rsidRDefault="006B18B5" w:rsidP="002B317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4C7">
        <w:rPr>
          <w:rFonts w:ascii="Times New Roman" w:hAnsi="Times New Roman" w:cs="Times New Roman"/>
          <w:sz w:val="28"/>
          <w:szCs w:val="28"/>
          <w:lang w:val="uk-UA"/>
        </w:rPr>
        <w:t>З наказом ознайомлені:</w:t>
      </w:r>
    </w:p>
    <w:tbl>
      <w:tblPr>
        <w:tblW w:w="0" w:type="auto"/>
        <w:tblInd w:w="-106" w:type="dxa"/>
        <w:tblLook w:val="00A0"/>
      </w:tblPr>
      <w:tblGrid>
        <w:gridCol w:w="2117"/>
        <w:gridCol w:w="1055"/>
        <w:gridCol w:w="1756"/>
        <w:gridCol w:w="1559"/>
        <w:gridCol w:w="3367"/>
      </w:tblGrid>
      <w:tr w:rsidR="006B18B5">
        <w:tc>
          <w:tcPr>
            <w:tcW w:w="2117" w:type="dxa"/>
          </w:tcPr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Гребеник Л.І.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Кривцунова О.В.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Сопельняк Н.Ю.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Щолокова Н.В.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Оксенчук С.В.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Тимофєєва З. М.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Штих О.С.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Лисанова В.М.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Кропивна О.І. Ящишина О.Г.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Ткаченко Т.П.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Большунова Ю.В.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Германовська О.С.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Прасоленко Н.В.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Саніна Л.М.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Сотникова Л.В.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56" w:type="dxa"/>
          </w:tcPr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Семешкіна О.І.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Скрипник Я.В.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Гопанчук А.Г.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Гавшина О.В.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Чебаненко О.О.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Стрімовська Н.О.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Смирнова К.М.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Савуляк С.А.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Аннікова А.М.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Бобрусь І.В.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Волошан В.Г.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Крилов П.С.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Кудряшова І.Є. Богатирьова Т.І.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Савченко О.А.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Маяцький Д.А.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67" w:type="dxa"/>
          </w:tcPr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Андрієвська О.В.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Данильчук А. Ю.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Федосова В.Б.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Надьон М.Д.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Русанова О.І.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Проскурін О.М.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Світлична Л. І.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Лялюк Н.О.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Щербакова А. Г.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Павленко Л. О. 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Рябченко Ю.В.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Бардакова Н.Б.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П’ятикоп Л. Є.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Лещенко В. 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Коновалова С.Є.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Полякова О.В.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3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Коновалова Т.І.</w:t>
            </w:r>
          </w:p>
          <w:p w:rsidR="006B18B5" w:rsidRPr="00C7398C" w:rsidRDefault="006B18B5" w:rsidP="00C7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B18B5" w:rsidRPr="00A604EB" w:rsidRDefault="006B18B5" w:rsidP="002B317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B18B5" w:rsidRPr="00A604EB" w:rsidSect="00435779">
      <w:headerReference w:type="default" r:id="rId7"/>
      <w:type w:val="continuous"/>
      <w:pgSz w:w="11906" w:h="16838"/>
      <w:pgMar w:top="993" w:right="567" w:bottom="709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8B5" w:rsidRDefault="006B18B5" w:rsidP="004705D3">
      <w:pPr>
        <w:spacing w:after="0" w:line="240" w:lineRule="auto"/>
      </w:pPr>
      <w:r>
        <w:separator/>
      </w:r>
    </w:p>
  </w:endnote>
  <w:endnote w:type="continuationSeparator" w:id="0">
    <w:p w:rsidR="006B18B5" w:rsidRDefault="006B18B5" w:rsidP="0047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8B5" w:rsidRDefault="006B18B5" w:rsidP="004705D3">
      <w:pPr>
        <w:spacing w:after="0" w:line="240" w:lineRule="auto"/>
      </w:pPr>
      <w:r>
        <w:separator/>
      </w:r>
    </w:p>
  </w:footnote>
  <w:footnote w:type="continuationSeparator" w:id="0">
    <w:p w:rsidR="006B18B5" w:rsidRDefault="006B18B5" w:rsidP="0047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B5" w:rsidRPr="006336F5" w:rsidRDefault="006B18B5" w:rsidP="006336F5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21D3"/>
    <w:multiLevelType w:val="multilevel"/>
    <w:tmpl w:val="7E700CC0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FA5A7C"/>
    <w:multiLevelType w:val="hybridMultilevel"/>
    <w:tmpl w:val="C0E0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9C4375"/>
    <w:multiLevelType w:val="hybridMultilevel"/>
    <w:tmpl w:val="6010B01E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3F78FA"/>
    <w:multiLevelType w:val="hybridMultilevel"/>
    <w:tmpl w:val="AB02E044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1661F9A"/>
    <w:multiLevelType w:val="hybridMultilevel"/>
    <w:tmpl w:val="31C6F796"/>
    <w:lvl w:ilvl="0" w:tplc="0D98C7F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9462763"/>
    <w:multiLevelType w:val="hybridMultilevel"/>
    <w:tmpl w:val="B228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BFAB4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bCs w:val="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6D92561"/>
    <w:multiLevelType w:val="multilevel"/>
    <w:tmpl w:val="655E5038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5D3"/>
    <w:rsid w:val="00010249"/>
    <w:rsid w:val="00012F02"/>
    <w:rsid w:val="00024E32"/>
    <w:rsid w:val="00074990"/>
    <w:rsid w:val="000C7A4C"/>
    <w:rsid w:val="00113529"/>
    <w:rsid w:val="001470C6"/>
    <w:rsid w:val="001A04D7"/>
    <w:rsid w:val="001C6D37"/>
    <w:rsid w:val="001D7E56"/>
    <w:rsid w:val="0024716D"/>
    <w:rsid w:val="00255C98"/>
    <w:rsid w:val="002B1764"/>
    <w:rsid w:val="002B3178"/>
    <w:rsid w:val="002D49FB"/>
    <w:rsid w:val="00323EC3"/>
    <w:rsid w:val="00336D75"/>
    <w:rsid w:val="00366018"/>
    <w:rsid w:val="003B306C"/>
    <w:rsid w:val="003C17AE"/>
    <w:rsid w:val="003D7E2D"/>
    <w:rsid w:val="003E72B0"/>
    <w:rsid w:val="004248E9"/>
    <w:rsid w:val="00435779"/>
    <w:rsid w:val="004705D3"/>
    <w:rsid w:val="004B7636"/>
    <w:rsid w:val="004D4296"/>
    <w:rsid w:val="005225CB"/>
    <w:rsid w:val="00553B11"/>
    <w:rsid w:val="00562E04"/>
    <w:rsid w:val="0059004C"/>
    <w:rsid w:val="005F56F4"/>
    <w:rsid w:val="006336F5"/>
    <w:rsid w:val="006B18B5"/>
    <w:rsid w:val="006C542D"/>
    <w:rsid w:val="00714271"/>
    <w:rsid w:val="00720885"/>
    <w:rsid w:val="00735669"/>
    <w:rsid w:val="00746FA7"/>
    <w:rsid w:val="00796ECC"/>
    <w:rsid w:val="007E05C5"/>
    <w:rsid w:val="0080751D"/>
    <w:rsid w:val="00840FE2"/>
    <w:rsid w:val="00882294"/>
    <w:rsid w:val="008A0E21"/>
    <w:rsid w:val="009119D2"/>
    <w:rsid w:val="0094515A"/>
    <w:rsid w:val="00A10141"/>
    <w:rsid w:val="00A31917"/>
    <w:rsid w:val="00A604EB"/>
    <w:rsid w:val="00AD29B6"/>
    <w:rsid w:val="00AE6751"/>
    <w:rsid w:val="00B13867"/>
    <w:rsid w:val="00B24E97"/>
    <w:rsid w:val="00BF4315"/>
    <w:rsid w:val="00C13E89"/>
    <w:rsid w:val="00C46133"/>
    <w:rsid w:val="00C7398C"/>
    <w:rsid w:val="00C74CD3"/>
    <w:rsid w:val="00CB287A"/>
    <w:rsid w:val="00CB49A8"/>
    <w:rsid w:val="00D00BB2"/>
    <w:rsid w:val="00D3350A"/>
    <w:rsid w:val="00D37E4E"/>
    <w:rsid w:val="00D546DD"/>
    <w:rsid w:val="00D67928"/>
    <w:rsid w:val="00DB5973"/>
    <w:rsid w:val="00E2729E"/>
    <w:rsid w:val="00E31B73"/>
    <w:rsid w:val="00E92A46"/>
    <w:rsid w:val="00EA207F"/>
    <w:rsid w:val="00EC40F0"/>
    <w:rsid w:val="00F5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D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05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05D3"/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uiPriority w:val="99"/>
    <w:rsid w:val="004705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705D3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70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705D3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99"/>
    <w:rsid w:val="007208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31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4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377</TotalTime>
  <Pages>5</Pages>
  <Words>1389</Words>
  <Characters>7921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2021-10-12T12:56:00Z</cp:lastPrinted>
  <dcterms:created xsi:type="dcterms:W3CDTF">2016-06-01T13:22:00Z</dcterms:created>
  <dcterms:modified xsi:type="dcterms:W3CDTF">2021-10-12T13:01:00Z</dcterms:modified>
</cp:coreProperties>
</file>